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379BF" w14:textId="72576950" w:rsidR="00A03763" w:rsidRDefault="00400ADA" w:rsidP="00A03763">
      <w:pPr>
        <w:snapToGrid w:val="0"/>
        <w:jc w:val="both"/>
        <w:rPr>
          <w:rFonts w:ascii="Times New Roman" w:eastAsia="微軟正黑體" w:hAnsi="Times New Roman" w:cs="Times New Roman"/>
          <w:b/>
          <w:sz w:val="18"/>
          <w:szCs w:val="18"/>
          <w:lang w:eastAsia="zh-TW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CA8CA4B" wp14:editId="01B2B589">
            <wp:simplePos x="0" y="0"/>
            <wp:positionH relativeFrom="margin">
              <wp:posOffset>4916805</wp:posOffset>
            </wp:positionH>
            <wp:positionV relativeFrom="paragraph">
              <wp:posOffset>981710</wp:posOffset>
            </wp:positionV>
            <wp:extent cx="885825" cy="885825"/>
            <wp:effectExtent l="0" t="0" r="9525" b="9525"/>
            <wp:wrapNone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3763">
        <w:rPr>
          <w:rFonts w:ascii="Times New Roman" w:eastAsia="微軟正黑體" w:hAnsi="Times New Roman" w:cs="Times New Roman" w:hint="eastAsia"/>
          <w:b/>
          <w:sz w:val="18"/>
          <w:szCs w:val="18"/>
          <w:lang w:eastAsia="zh-TW"/>
        </w:rPr>
        <w:t>臺北市立美術館新聞稿</w:t>
      </w:r>
    </w:p>
    <w:tbl>
      <w:tblPr>
        <w:tblStyle w:val="af9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9"/>
        <w:gridCol w:w="4995"/>
      </w:tblGrid>
      <w:tr w:rsidR="00A03763" w14:paraId="4E48FF53" w14:textId="77777777" w:rsidTr="00A03763">
        <w:trPr>
          <w:trHeight w:val="186"/>
        </w:trPr>
        <w:tc>
          <w:tcPr>
            <w:tcW w:w="4459" w:type="dxa"/>
            <w:vAlign w:val="center"/>
            <w:hideMark/>
          </w:tcPr>
          <w:p w14:paraId="42727891" w14:textId="77777777" w:rsidR="00A03763" w:rsidRDefault="00A03763">
            <w:pPr>
              <w:snapToGrid w:val="0"/>
              <w:jc w:val="both"/>
              <w:rPr>
                <w:rFonts w:eastAsia="微軟正黑體"/>
                <w:sz w:val="18"/>
                <w:szCs w:val="22"/>
                <w:bdr w:val="none" w:sz="0" w:space="0" w:color="auto" w:frame="1"/>
                <w:lang w:val="zh-TW" w:eastAsia="zh-TW"/>
              </w:rPr>
            </w:pPr>
            <w:r>
              <w:rPr>
                <w:rFonts w:eastAsia="微軟正黑體" w:hint="eastAsia"/>
                <w:sz w:val="18"/>
                <w:bdr w:val="none" w:sz="0" w:space="0" w:color="auto" w:frame="1"/>
                <w:lang w:val="zh-TW" w:eastAsia="zh-TW"/>
              </w:rPr>
              <w:t>發稿單位：行銷推廣組</w:t>
            </w:r>
          </w:p>
        </w:tc>
        <w:tc>
          <w:tcPr>
            <w:tcW w:w="5215" w:type="dxa"/>
            <w:vAlign w:val="center"/>
            <w:hideMark/>
          </w:tcPr>
          <w:p w14:paraId="4D4E2C7E" w14:textId="37F4AF92" w:rsidR="00A03763" w:rsidRDefault="00A03763">
            <w:pPr>
              <w:snapToGrid w:val="0"/>
              <w:jc w:val="both"/>
              <w:rPr>
                <w:rFonts w:eastAsia="微軟正黑體"/>
                <w:sz w:val="18"/>
                <w:bdr w:val="none" w:sz="0" w:space="0" w:color="auto" w:frame="1"/>
                <w:lang w:eastAsia="zh-TW"/>
              </w:rPr>
            </w:pPr>
            <w:r>
              <w:rPr>
                <w:rFonts w:eastAsia="微軟正黑體"/>
                <w:sz w:val="18"/>
                <w:bdr w:val="none" w:sz="0" w:space="0" w:color="auto" w:frame="1"/>
                <w:lang w:val="zh-TW" w:eastAsia="zh-TW"/>
              </w:rPr>
              <w:t>TB</w:t>
            </w:r>
            <w:r>
              <w:rPr>
                <w:rFonts w:eastAsia="微軟正黑體" w:hint="eastAsia"/>
                <w:sz w:val="18"/>
                <w:bdr w:val="none" w:sz="0" w:space="0" w:color="auto" w:frame="1"/>
                <w:lang w:val="zh-TW" w:eastAsia="zh-TW"/>
              </w:rPr>
              <w:t>主題網站</w:t>
            </w:r>
            <w:r>
              <w:rPr>
                <w:rFonts w:eastAsia="微軟正黑體" w:hint="eastAsia"/>
                <w:sz w:val="18"/>
                <w:bdr w:val="none" w:sz="0" w:space="0" w:color="auto" w:frame="1"/>
                <w:lang w:eastAsia="zh-TW"/>
              </w:rPr>
              <w:t>：</w:t>
            </w:r>
            <w:r w:rsidR="00D37B1B">
              <w:rPr>
                <w:rFonts w:eastAsia="微軟正黑體"/>
                <w:sz w:val="18"/>
                <w:bdr w:val="none" w:sz="0" w:space="0" w:color="auto" w:frame="1"/>
                <w:lang w:eastAsia="zh-TW"/>
              </w:rPr>
              <w:t xml:space="preserve"> https://www.taipeibiennial.org</w:t>
            </w:r>
          </w:p>
          <w:p w14:paraId="3C8826E5" w14:textId="5EAF0261" w:rsidR="00D37B1B" w:rsidRPr="00D37B1B" w:rsidRDefault="00D37B1B">
            <w:pPr>
              <w:snapToGrid w:val="0"/>
              <w:jc w:val="both"/>
              <w:rPr>
                <w:rFonts w:eastAsia="微軟正黑體"/>
                <w:sz w:val="18"/>
                <w:bdr w:val="none" w:sz="0" w:space="0" w:color="auto" w:frame="1"/>
                <w:lang w:eastAsia="zh-TW"/>
              </w:rPr>
            </w:pPr>
            <w:r w:rsidRPr="00D37B1B">
              <w:rPr>
                <w:rFonts w:eastAsia="微軟正黑體"/>
                <w:sz w:val="18"/>
                <w:bdr w:val="none" w:sz="0" w:space="0" w:color="auto" w:frame="1"/>
                <w:lang w:eastAsia="zh-TW"/>
              </w:rPr>
              <w:t>23TB</w:t>
            </w:r>
            <w:r>
              <w:rPr>
                <w:rFonts w:eastAsia="微軟正黑體" w:hint="eastAsia"/>
                <w:sz w:val="18"/>
                <w:bdr w:val="none" w:sz="0" w:space="0" w:color="auto" w:frame="1"/>
                <w:lang w:val="zh-TW" w:eastAsia="zh-TW"/>
              </w:rPr>
              <w:t>主題網站</w:t>
            </w:r>
            <w:r>
              <w:rPr>
                <w:rFonts w:eastAsia="微軟正黑體" w:hint="eastAsia"/>
                <w:sz w:val="18"/>
                <w:bdr w:val="none" w:sz="0" w:space="0" w:color="auto" w:frame="1"/>
                <w:lang w:eastAsia="zh-TW"/>
              </w:rPr>
              <w:t>：</w:t>
            </w:r>
            <w:r>
              <w:rPr>
                <w:rFonts w:eastAsia="微軟正黑體"/>
                <w:sz w:val="18"/>
                <w:bdr w:val="none" w:sz="0" w:space="0" w:color="auto" w:frame="1"/>
                <w:lang w:eastAsia="zh-TW"/>
              </w:rPr>
              <w:t>https://www.taipeibiennial.org/2023/tw</w:t>
            </w:r>
          </w:p>
        </w:tc>
      </w:tr>
      <w:tr w:rsidR="00A03763" w14:paraId="16CAA9CB" w14:textId="77777777" w:rsidTr="00A03763">
        <w:trPr>
          <w:trHeight w:val="262"/>
        </w:trPr>
        <w:tc>
          <w:tcPr>
            <w:tcW w:w="4459" w:type="dxa"/>
            <w:vAlign w:val="center"/>
            <w:hideMark/>
          </w:tcPr>
          <w:p w14:paraId="6177EEB7" w14:textId="05A173AF" w:rsidR="00A03763" w:rsidRDefault="00A03763">
            <w:pPr>
              <w:snapToGrid w:val="0"/>
              <w:jc w:val="both"/>
              <w:rPr>
                <w:rFonts w:eastAsia="微軟正黑體"/>
                <w:sz w:val="18"/>
                <w:bdr w:val="none" w:sz="0" w:space="0" w:color="auto" w:frame="1"/>
                <w:lang w:val="zh-TW"/>
              </w:rPr>
            </w:pPr>
            <w:r>
              <w:rPr>
                <w:rFonts w:eastAsia="微軟正黑體" w:hint="eastAsia"/>
                <w:sz w:val="18"/>
                <w:bdr w:val="none" w:sz="0" w:space="0" w:color="auto" w:frame="1"/>
                <w:lang w:val="zh-TW"/>
              </w:rPr>
              <w:t>發稿日期：</w:t>
            </w:r>
            <w:r>
              <w:rPr>
                <w:rFonts w:eastAsia="微軟正黑體"/>
                <w:sz w:val="18"/>
                <w:bdr w:val="none" w:sz="0" w:space="0" w:color="auto" w:frame="1"/>
                <w:lang w:val="zh-TW"/>
              </w:rPr>
              <w:t>202</w:t>
            </w:r>
            <w:r w:rsidR="00D37B1B">
              <w:rPr>
                <w:rFonts w:eastAsia="微軟正黑體" w:hint="eastAsia"/>
                <w:sz w:val="18"/>
                <w:bdr w:val="none" w:sz="0" w:space="0" w:color="auto" w:frame="1"/>
                <w:lang w:val="zh-TW"/>
              </w:rPr>
              <w:t>4</w:t>
            </w:r>
            <w:r>
              <w:rPr>
                <w:rFonts w:eastAsia="微軟正黑體"/>
                <w:sz w:val="18"/>
                <w:bdr w:val="none" w:sz="0" w:space="0" w:color="auto" w:frame="1"/>
                <w:lang w:val="zh-TW"/>
              </w:rPr>
              <w:t>.</w:t>
            </w:r>
            <w:r w:rsidR="00D37B1B">
              <w:rPr>
                <w:rFonts w:eastAsia="微軟正黑體" w:hint="eastAsia"/>
                <w:sz w:val="18"/>
                <w:bdr w:val="none" w:sz="0" w:space="0" w:color="auto" w:frame="1"/>
                <w:lang w:val="zh-TW"/>
              </w:rPr>
              <w:t>03</w:t>
            </w:r>
            <w:r w:rsidR="007A4765">
              <w:rPr>
                <w:rFonts w:eastAsia="微軟正黑體" w:hint="eastAsia"/>
                <w:sz w:val="18"/>
                <w:bdr w:val="none" w:sz="0" w:space="0" w:color="auto" w:frame="1"/>
                <w:lang w:val="zh-TW"/>
              </w:rPr>
              <w:t>.</w:t>
            </w:r>
            <w:r w:rsidR="00D37B1B">
              <w:rPr>
                <w:rFonts w:eastAsia="微軟正黑體" w:hint="eastAsia"/>
                <w:sz w:val="18"/>
                <w:bdr w:val="none" w:sz="0" w:space="0" w:color="auto" w:frame="1"/>
                <w:lang w:val="zh-TW"/>
              </w:rPr>
              <w:t>25</w:t>
            </w:r>
          </w:p>
        </w:tc>
        <w:tc>
          <w:tcPr>
            <w:tcW w:w="5215" w:type="dxa"/>
            <w:vAlign w:val="center"/>
            <w:hideMark/>
          </w:tcPr>
          <w:p w14:paraId="510DBAF8" w14:textId="77777777" w:rsidR="00A03763" w:rsidRDefault="00A03763">
            <w:pPr>
              <w:snapToGrid w:val="0"/>
              <w:jc w:val="both"/>
              <w:rPr>
                <w:rFonts w:eastAsia="微軟正黑體"/>
                <w:sz w:val="18"/>
                <w:bdr w:val="none" w:sz="0" w:space="0" w:color="auto" w:frame="1"/>
                <w:lang w:eastAsia="zh-TW"/>
              </w:rPr>
            </w:pPr>
            <w:r>
              <w:rPr>
                <w:rFonts w:eastAsia="微軟正黑體"/>
                <w:sz w:val="18"/>
                <w:bdr w:val="none" w:sz="0" w:space="0" w:color="auto" w:frame="1"/>
                <w:lang w:val="zh-TW" w:eastAsia="zh-TW"/>
              </w:rPr>
              <w:t>Facebook/Instagram</w:t>
            </w:r>
            <w:r>
              <w:rPr>
                <w:rFonts w:eastAsia="微軟正黑體" w:hint="eastAsia"/>
                <w:sz w:val="18"/>
                <w:bdr w:val="none" w:sz="0" w:space="0" w:color="auto" w:frame="1"/>
                <w:lang w:val="zh-TW" w:eastAsia="zh-TW"/>
              </w:rPr>
              <w:t>：臺北市立美術館</w:t>
            </w:r>
            <w:r>
              <w:rPr>
                <w:rFonts w:eastAsia="微軟正黑體"/>
                <w:sz w:val="18"/>
                <w:bdr w:val="none" w:sz="0" w:space="0" w:color="auto" w:frame="1"/>
                <w:lang w:eastAsia="zh-TW"/>
              </w:rPr>
              <w:t>Taipei Fine Arts Museum</w:t>
            </w:r>
          </w:p>
        </w:tc>
      </w:tr>
      <w:tr w:rsidR="00A03763" w14:paraId="22E13D21" w14:textId="77777777" w:rsidTr="00A03763">
        <w:tc>
          <w:tcPr>
            <w:tcW w:w="9674" w:type="dxa"/>
            <w:gridSpan w:val="2"/>
            <w:vAlign w:val="center"/>
            <w:hideMark/>
          </w:tcPr>
          <w:p w14:paraId="77E08139" w14:textId="72E2655C" w:rsidR="00A03763" w:rsidRDefault="00A03763">
            <w:pPr>
              <w:snapToGrid w:val="0"/>
              <w:rPr>
                <w:rFonts w:eastAsia="微軟正黑體"/>
                <w:sz w:val="18"/>
                <w:szCs w:val="18"/>
                <w:bdr w:val="none" w:sz="0" w:space="0" w:color="auto" w:frame="1"/>
              </w:rPr>
            </w:pPr>
            <w:r>
              <w:rPr>
                <w:rFonts w:eastAsia="微軟正黑體" w:hint="eastAsia"/>
                <w:sz w:val="18"/>
                <w:szCs w:val="18"/>
                <w:bdr w:val="none" w:sz="0" w:space="0" w:color="auto" w:frame="1"/>
                <w:lang w:val="zh-TW"/>
              </w:rPr>
              <w:t>新聞聯絡人</w:t>
            </w:r>
            <w:r>
              <w:rPr>
                <w:rFonts w:eastAsia="微軟正黑體" w:hint="eastAsia"/>
                <w:sz w:val="18"/>
                <w:szCs w:val="18"/>
                <w:bdr w:val="none" w:sz="0" w:space="0" w:color="auto" w:frame="1"/>
              </w:rPr>
              <w:t>：</w:t>
            </w:r>
          </w:p>
          <w:p w14:paraId="3F40E727" w14:textId="6C2FF2AD" w:rsidR="00A03763" w:rsidRDefault="00A03763">
            <w:pPr>
              <w:snapToGrid w:val="0"/>
              <w:jc w:val="both"/>
              <w:rPr>
                <w:rStyle w:val="af2"/>
              </w:rPr>
            </w:pPr>
            <w:r>
              <w:rPr>
                <w:rFonts w:eastAsia="微軟正黑體" w:hint="eastAsia"/>
                <w:sz w:val="18"/>
                <w:szCs w:val="18"/>
                <w:bdr w:val="none" w:sz="0" w:space="0" w:color="auto" w:frame="1"/>
              </w:rPr>
              <w:t>修天容</w:t>
            </w:r>
            <w:r>
              <w:rPr>
                <w:rFonts w:eastAsia="微軟正黑體"/>
                <w:sz w:val="18"/>
                <w:szCs w:val="18"/>
                <w:bdr w:val="none" w:sz="0" w:space="0" w:color="auto" w:frame="1"/>
              </w:rPr>
              <w:t xml:space="preserve"> 02-2595-7656</w:t>
            </w:r>
            <w:r>
              <w:rPr>
                <w:rFonts w:eastAsia="微軟正黑體" w:hint="eastAsia"/>
                <w:sz w:val="18"/>
                <w:szCs w:val="18"/>
                <w:bdr w:val="none" w:sz="0" w:space="0" w:color="auto" w:frame="1"/>
              </w:rPr>
              <w:t>分機</w:t>
            </w:r>
            <w:r>
              <w:rPr>
                <w:rFonts w:eastAsia="微軟正黑體"/>
                <w:sz w:val="18"/>
                <w:szCs w:val="18"/>
                <w:bdr w:val="none" w:sz="0" w:space="0" w:color="auto" w:frame="1"/>
              </w:rPr>
              <w:t>112</w:t>
            </w:r>
            <w:r>
              <w:rPr>
                <w:rFonts w:eastAsia="微軟正黑體" w:hint="eastAsia"/>
                <w:sz w:val="18"/>
                <w:szCs w:val="18"/>
                <w:bdr w:val="none" w:sz="0" w:space="0" w:color="auto" w:frame="1"/>
              </w:rPr>
              <w:t>，</w:t>
            </w:r>
            <w:proofErr w:type="spellStart"/>
            <w:r>
              <w:rPr>
                <w:rStyle w:val="af2"/>
                <w:bdr w:val="none" w:sz="0" w:space="0" w:color="auto" w:frame="1"/>
              </w:rPr>
              <w:t>daisy.s</w:t>
            </w:r>
            <w:r>
              <w:rPr>
                <w:rStyle w:val="af2"/>
                <w:rFonts w:eastAsia="微軟正黑體"/>
                <w:sz w:val="18"/>
                <w:szCs w:val="18"/>
                <w:bdr w:val="none" w:sz="0" w:space="0" w:color="auto" w:frame="1"/>
              </w:rPr>
              <w:t>-tfam</w:t>
            </w:r>
            <w:hyperlink r:id="rId8" w:history="1">
              <w:r>
                <w:rPr>
                  <w:rStyle w:val="af2"/>
                  <w:rFonts w:eastAsia="微軟正黑體"/>
                  <w:sz w:val="18"/>
                  <w:szCs w:val="18"/>
                  <w:bdr w:val="none" w:sz="0" w:space="0" w:color="auto" w:frame="1"/>
                </w:rPr>
                <w:t>@gov.taipei</w:t>
              </w:r>
              <w:proofErr w:type="spellEnd"/>
            </w:hyperlink>
          </w:p>
          <w:p w14:paraId="37F0906B" w14:textId="4A3691D4" w:rsidR="00A03763" w:rsidRDefault="00A03763">
            <w:pPr>
              <w:snapToGrid w:val="0"/>
              <w:jc w:val="both"/>
              <w:rPr>
                <w:b/>
                <w:bCs/>
              </w:rPr>
            </w:pPr>
            <w:r>
              <w:rPr>
                <w:rFonts w:eastAsia="微軟正黑體" w:hint="eastAsia"/>
                <w:sz w:val="18"/>
                <w:szCs w:val="18"/>
                <w:bdr w:val="none" w:sz="0" w:space="0" w:color="auto" w:frame="1"/>
                <w:lang w:val="zh-TW"/>
              </w:rPr>
              <w:t>高子衿</w:t>
            </w:r>
            <w:r>
              <w:rPr>
                <w:rFonts w:eastAsia="微軟正黑體"/>
                <w:sz w:val="18"/>
                <w:szCs w:val="18"/>
                <w:bdr w:val="none" w:sz="0" w:space="0" w:color="auto" w:frame="1"/>
              </w:rPr>
              <w:t xml:space="preserve"> 02-2595-7656</w:t>
            </w:r>
            <w:r>
              <w:rPr>
                <w:rFonts w:eastAsia="微軟正黑體" w:hint="eastAsia"/>
                <w:sz w:val="18"/>
                <w:szCs w:val="18"/>
                <w:bdr w:val="none" w:sz="0" w:space="0" w:color="auto" w:frame="1"/>
                <w:lang w:val="zh-TW"/>
              </w:rPr>
              <w:t>分機</w:t>
            </w:r>
            <w:r>
              <w:rPr>
                <w:rFonts w:eastAsia="微軟正黑體"/>
                <w:sz w:val="18"/>
                <w:szCs w:val="18"/>
                <w:bdr w:val="none" w:sz="0" w:space="0" w:color="auto" w:frame="1"/>
              </w:rPr>
              <w:t>110</w:t>
            </w:r>
            <w:r>
              <w:rPr>
                <w:rFonts w:eastAsia="微軟正黑體" w:hint="eastAsia"/>
                <w:sz w:val="18"/>
                <w:szCs w:val="18"/>
                <w:bdr w:val="none" w:sz="0" w:space="0" w:color="auto" w:frame="1"/>
              </w:rPr>
              <w:t>，</w:t>
            </w:r>
            <w:r>
              <w:rPr>
                <w:bdr w:val="none" w:sz="0" w:space="0" w:color="auto" w:frame="1"/>
              </w:rPr>
              <w:fldChar w:fldCharType="begin"/>
            </w:r>
            <w:r>
              <w:rPr>
                <w:bdr w:val="none" w:sz="0" w:space="0" w:color="auto" w:frame="1"/>
              </w:rPr>
              <w:instrText xml:space="preserve"> HYPERLINK "mailto:tckao-tfam@gov.taipei%20" </w:instrText>
            </w:r>
            <w:r>
              <w:rPr>
                <w:bdr w:val="none" w:sz="0" w:space="0" w:color="auto" w:frame="1"/>
              </w:rPr>
              <w:fldChar w:fldCharType="separate"/>
            </w:r>
            <w:r>
              <w:rPr>
                <w:rStyle w:val="af2"/>
                <w:rFonts w:eastAsia="微軟正黑體"/>
                <w:sz w:val="18"/>
                <w:szCs w:val="18"/>
                <w:bdr w:val="none" w:sz="0" w:space="0" w:color="auto" w:frame="1"/>
              </w:rPr>
              <w:t xml:space="preserve">tckao-tfam@gov.taipei </w:t>
            </w:r>
            <w:r>
              <w:rPr>
                <w:bdr w:val="none" w:sz="0" w:space="0" w:color="auto" w:frame="1"/>
              </w:rPr>
              <w:fldChar w:fldCharType="end"/>
            </w:r>
            <w:r w:rsidR="00400ADA">
              <w:rPr>
                <w:noProof/>
              </w:rPr>
              <w:t xml:space="preserve"> </w:t>
            </w:r>
          </w:p>
        </w:tc>
      </w:tr>
    </w:tbl>
    <w:p w14:paraId="16552EEF" w14:textId="77777777" w:rsidR="00D37B1B" w:rsidRDefault="00D37B1B" w:rsidP="00D37B1B">
      <w:pPr>
        <w:pStyle w:val="af8"/>
        <w:snapToGrid w:val="0"/>
        <w:jc w:val="both"/>
        <w:rPr>
          <w:rFonts w:ascii="微軟正黑體" w:eastAsia="微軟正黑體" w:hAnsi="微軟正黑體" w:cs="Times New Roman"/>
          <w:sz w:val="18"/>
          <w:lang w:eastAsia="zh-TW"/>
        </w:rPr>
      </w:pPr>
    </w:p>
    <w:p w14:paraId="2AE8E7BE" w14:textId="3AFCFBD0" w:rsidR="00A03763" w:rsidRPr="00D37B1B" w:rsidRDefault="00A03763" w:rsidP="00D37B1B">
      <w:pPr>
        <w:pStyle w:val="af8"/>
        <w:snapToGrid w:val="0"/>
        <w:jc w:val="both"/>
        <w:rPr>
          <w:rFonts w:ascii="Times New Roman" w:eastAsia="微軟正黑體" w:hAnsi="Times New Roman" w:cs="Times New Roman"/>
          <w:sz w:val="20"/>
          <w:szCs w:val="24"/>
          <w:lang w:eastAsia="zh-TW"/>
        </w:rPr>
      </w:pPr>
      <w:r w:rsidRPr="00A03763">
        <w:rPr>
          <w:rFonts w:ascii="Times New Roman" w:eastAsia="微軟正黑體" w:hAnsi="Times New Roman" w:cs="Times New Roman"/>
          <w:noProof/>
          <w:sz w:val="20"/>
          <w:lang w:eastAsia="zh-T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6A0A0C" wp14:editId="4616B634">
                <wp:simplePos x="0" y="0"/>
                <wp:positionH relativeFrom="column">
                  <wp:posOffset>4900295</wp:posOffset>
                </wp:positionH>
                <wp:positionV relativeFrom="paragraph">
                  <wp:posOffset>220345</wp:posOffset>
                </wp:positionV>
                <wp:extent cx="1019175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AEF62" w14:textId="69DF5CE5" w:rsidR="00A03763" w:rsidRDefault="00A03763">
                            <w:r>
                              <w:rPr>
                                <w:rFonts w:ascii="微軟正黑體" w:eastAsia="微軟正黑體" w:hAnsi="微軟正黑體" w:cs="Times New Roman" w:hint="eastAsia"/>
                                <w:sz w:val="14"/>
                                <w:szCs w:val="20"/>
                              </w:rPr>
                              <w:t>媒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sz w:val="14"/>
                                <w:szCs w:val="20"/>
                                <w:lang w:eastAsia="zh-TW"/>
                              </w:rPr>
                              <w:t xml:space="preserve">  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sz w:val="14"/>
                                <w:szCs w:val="20"/>
                              </w:rPr>
                              <w:t>體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sz w:val="14"/>
                                <w:szCs w:val="20"/>
                                <w:lang w:eastAsia="zh-TW"/>
                              </w:rPr>
                              <w:t xml:space="preserve">  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sz w:val="14"/>
                                <w:szCs w:val="20"/>
                              </w:rPr>
                              <w:t>資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sz w:val="14"/>
                                <w:szCs w:val="20"/>
                                <w:lang w:eastAsia="zh-TW"/>
                              </w:rPr>
                              <w:t xml:space="preserve">  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sz w:val="14"/>
                                <w:szCs w:val="20"/>
                              </w:rPr>
                              <w:t>料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sz w:val="14"/>
                                <w:szCs w:val="20"/>
                                <w:lang w:eastAsia="zh-TW"/>
                              </w:rPr>
                              <w:t xml:space="preserve">  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sz w:val="14"/>
                                <w:szCs w:val="20"/>
                              </w:rPr>
                              <w:t>下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sz w:val="14"/>
                                <w:szCs w:val="20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sz w:val="14"/>
                                <w:szCs w:val="20"/>
                              </w:rPr>
                              <w:t>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6A0A0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5.85pt;margin-top:17.35pt;width:80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" filled="f" stroked="f">
                <v:textbox style="mso-fit-shape-to-text:t">
                  <w:txbxContent>
                    <w:p w14:paraId="232AEF62" w14:textId="69DF5CE5" w:rsidR="00A03763" w:rsidRDefault="00A03763">
                      <w:r>
                        <w:rPr>
                          <w:rFonts w:ascii="微軟正黑體" w:eastAsia="微軟正黑體" w:hAnsi="微軟正黑體" w:cs="Times New Roman" w:hint="eastAsia"/>
                          <w:sz w:val="14"/>
                          <w:szCs w:val="20"/>
                        </w:rPr>
                        <w:t>媒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sz w:val="14"/>
                          <w:szCs w:val="20"/>
                          <w:lang w:eastAsia="zh-TW"/>
                        </w:rPr>
                        <w:t xml:space="preserve">  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sz w:val="14"/>
                          <w:szCs w:val="20"/>
                        </w:rPr>
                        <w:t>體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sz w:val="14"/>
                          <w:szCs w:val="20"/>
                          <w:lang w:eastAsia="zh-TW"/>
                        </w:rPr>
                        <w:t xml:space="preserve">  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sz w:val="14"/>
                          <w:szCs w:val="20"/>
                        </w:rPr>
                        <w:t>資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sz w:val="14"/>
                          <w:szCs w:val="20"/>
                          <w:lang w:eastAsia="zh-TW"/>
                        </w:rPr>
                        <w:t xml:space="preserve">  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sz w:val="14"/>
                          <w:szCs w:val="20"/>
                        </w:rPr>
                        <w:t>料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sz w:val="14"/>
                          <w:szCs w:val="20"/>
                          <w:lang w:eastAsia="zh-TW"/>
                        </w:rPr>
                        <w:t xml:space="preserve">  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sz w:val="14"/>
                          <w:szCs w:val="20"/>
                        </w:rPr>
                        <w:t>下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sz w:val="14"/>
                          <w:szCs w:val="20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sz w:val="14"/>
                          <w:szCs w:val="20"/>
                        </w:rPr>
                        <w:t>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微軟正黑體" w:eastAsia="微軟正黑體" w:hAnsi="微軟正黑體" w:cs="Times New Roman" w:hint="eastAsia"/>
          <w:sz w:val="18"/>
          <w:lang w:eastAsia="zh-TW"/>
        </w:rPr>
        <w:t xml:space="preserve">     </w:t>
      </w:r>
      <w:r>
        <w:rPr>
          <w:rFonts w:ascii="微軟正黑體" w:eastAsia="微軟正黑體" w:hAnsi="微軟正黑體" w:cs="Times New Roman" w:hint="eastAsia"/>
          <w:color w:val="FF0000"/>
          <w:sz w:val="12"/>
          <w:szCs w:val="20"/>
          <w:lang w:eastAsia="zh-TW"/>
        </w:rPr>
        <w:t xml:space="preserve">   </w:t>
      </w:r>
      <w:r w:rsidR="00D37B1B">
        <w:rPr>
          <w:rFonts w:ascii="Times New Roman" w:eastAsia="微軟正黑體" w:hAnsi="Times New Roman" w:cs="Times New Roman" w:hint="eastAsia"/>
          <w:b/>
          <w:noProof/>
          <w:sz w:val="20"/>
          <w:lang w:eastAsia="zh-TW"/>
        </w:rPr>
        <w:drawing>
          <wp:inline distT="0" distB="0" distL="0" distR="0" wp14:anchorId="5C4DA71E" wp14:editId="3B4F3C93">
            <wp:extent cx="5753100" cy="3667125"/>
            <wp:effectExtent l="0" t="0" r="0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1A" w14:textId="4F4C5412" w:rsidR="00CC4678" w:rsidRPr="00C04C24" w:rsidRDefault="00D37B1B" w:rsidP="00A607F0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微軟正黑體" w:hAnsi="Times New Roman" w:cs="Times New Roman"/>
          <w:b/>
          <w:color w:val="000000"/>
          <w:sz w:val="28"/>
          <w:szCs w:val="28"/>
          <w:lang w:eastAsia="zh-TW"/>
        </w:rPr>
      </w:pPr>
      <w:bookmarkStart w:id="0" w:name="_heading=h.gjdgxs" w:colFirst="0" w:colLast="0"/>
      <w:bookmarkEnd w:id="0"/>
      <w:r>
        <w:rPr>
          <w:rFonts w:ascii="Times New Roman" w:eastAsia="微軟正黑體" w:hAnsi="Times New Roman" w:cs="Times New Roman" w:hint="eastAsia"/>
          <w:b/>
          <w:color w:val="000000"/>
          <w:sz w:val="28"/>
          <w:szCs w:val="28"/>
          <w:lang w:eastAsia="zh-TW"/>
        </w:rPr>
        <w:t>第</w:t>
      </w:r>
      <w:r>
        <w:rPr>
          <w:rFonts w:ascii="Times New Roman" w:eastAsia="微軟正黑體" w:hAnsi="Times New Roman" w:cs="Times New Roman" w:hint="eastAsia"/>
          <w:b/>
          <w:color w:val="000000"/>
          <w:sz w:val="28"/>
          <w:szCs w:val="28"/>
          <w:lang w:eastAsia="zh-TW"/>
        </w:rPr>
        <w:t>13</w:t>
      </w:r>
      <w:r>
        <w:rPr>
          <w:rFonts w:ascii="Times New Roman" w:eastAsia="微軟正黑體" w:hAnsi="Times New Roman" w:cs="Times New Roman" w:hint="eastAsia"/>
          <w:b/>
          <w:color w:val="000000"/>
          <w:sz w:val="28"/>
          <w:szCs w:val="28"/>
          <w:lang w:eastAsia="zh-TW"/>
        </w:rPr>
        <w:t>屆台北雙年展圓滿閉幕，館方公布</w:t>
      </w:r>
      <w:proofErr w:type="gramStart"/>
      <w:r>
        <w:rPr>
          <w:rFonts w:ascii="Times New Roman" w:eastAsia="微軟正黑體" w:hAnsi="Times New Roman" w:cs="Times New Roman" w:hint="eastAsia"/>
          <w:b/>
          <w:color w:val="000000"/>
          <w:sz w:val="28"/>
          <w:szCs w:val="28"/>
          <w:lang w:eastAsia="zh-TW"/>
        </w:rPr>
        <w:t>第</w:t>
      </w:r>
      <w:r>
        <w:rPr>
          <w:rFonts w:ascii="Times New Roman" w:eastAsia="微軟正黑體" w:hAnsi="Times New Roman" w:cs="Times New Roman" w:hint="eastAsia"/>
          <w:b/>
          <w:color w:val="000000"/>
          <w:sz w:val="28"/>
          <w:szCs w:val="28"/>
          <w:lang w:eastAsia="zh-TW"/>
        </w:rPr>
        <w:t>14</w:t>
      </w:r>
      <w:r>
        <w:rPr>
          <w:rFonts w:ascii="Times New Roman" w:eastAsia="微軟正黑體" w:hAnsi="Times New Roman" w:cs="Times New Roman" w:hint="eastAsia"/>
          <w:b/>
          <w:color w:val="000000"/>
          <w:sz w:val="28"/>
          <w:szCs w:val="28"/>
          <w:lang w:eastAsia="zh-TW"/>
        </w:rPr>
        <w:t>屆策</w:t>
      </w:r>
      <w:proofErr w:type="gramEnd"/>
      <w:r>
        <w:rPr>
          <w:rFonts w:ascii="Times New Roman" w:eastAsia="微軟正黑體" w:hAnsi="Times New Roman" w:cs="Times New Roman" w:hint="eastAsia"/>
          <w:b/>
          <w:color w:val="000000"/>
          <w:sz w:val="28"/>
          <w:szCs w:val="28"/>
          <w:lang w:eastAsia="zh-TW"/>
        </w:rPr>
        <w:t>展人</w:t>
      </w:r>
    </w:p>
    <w:p w14:paraId="79207984" w14:textId="7510F1C2" w:rsidR="00153EDC" w:rsidRDefault="00D37B1B" w:rsidP="00B976EA">
      <w:pPr>
        <w:pStyle w:val="Web"/>
        <w:spacing w:before="240" w:beforeAutospacing="0" w:after="240" w:afterAutospacing="0"/>
        <w:jc w:val="both"/>
        <w:rPr>
          <w:rFonts w:ascii="微軟正黑體" w:eastAsia="微軟正黑體" w:hAnsi="微軟正黑體"/>
          <w:color w:val="000000"/>
          <w:sz w:val="22"/>
          <w:szCs w:val="22"/>
          <w:lang w:val="en-US" w:eastAsia="zh-TW"/>
        </w:rPr>
      </w:pPr>
      <w:r>
        <w:rPr>
          <w:rFonts w:ascii="微軟正黑體" w:eastAsia="微軟正黑體" w:hAnsi="微軟正黑體" w:cs="微軟正黑體"/>
          <w:b/>
          <w:color w:val="000000"/>
          <w:sz w:val="22"/>
          <w:szCs w:val="22"/>
          <w:highlight w:val="lightGray"/>
        </w:rPr>
        <w:t>2024年03月25日，臺北</w:t>
      </w:r>
      <w:r w:rsidR="00B55CF8" w:rsidRPr="00B740AC">
        <w:rPr>
          <w:rFonts w:ascii="微軟正黑體" w:eastAsia="微軟正黑體" w:hAnsi="微軟正黑體"/>
          <w:b/>
          <w:color w:val="000000"/>
          <w:sz w:val="22"/>
          <w:szCs w:val="22"/>
          <w:lang w:eastAsia="zh-TW"/>
        </w:rPr>
        <w:t xml:space="preserve"> –– </w:t>
      </w:r>
      <w:r w:rsidRPr="00D37B1B">
        <w:rPr>
          <w:rFonts w:ascii="微軟正黑體" w:eastAsia="微軟正黑體" w:hAnsi="微軟正黑體" w:hint="eastAsia"/>
          <w:color w:val="000000"/>
          <w:sz w:val="22"/>
          <w:szCs w:val="22"/>
          <w:lang w:val="en-US" w:eastAsia="zh-TW"/>
        </w:rPr>
        <w:t>由臺北市立美術館（北美館）主辦之第13屆台北雙年展「小世界」（Small World）已於上週末圓滿落幕，館方同步於閉幕正式宣告，2025年第14屆台北雙年展將由來自黎巴嫩的</w:t>
      </w:r>
      <w:r w:rsidRPr="00D37B1B">
        <w:rPr>
          <w:rFonts w:ascii="微軟正黑體" w:eastAsia="微軟正黑體" w:hAnsi="微軟正黑體" w:hint="eastAsia"/>
          <w:b/>
          <w:color w:val="000000"/>
          <w:sz w:val="22"/>
          <w:szCs w:val="22"/>
          <w:lang w:val="en-US" w:eastAsia="zh-TW"/>
        </w:rPr>
        <w:t xml:space="preserve">山姆．巴塔維爾（Sam </w:t>
      </w:r>
      <w:proofErr w:type="spellStart"/>
      <w:r w:rsidRPr="00D37B1B">
        <w:rPr>
          <w:rFonts w:ascii="微軟正黑體" w:eastAsia="微軟正黑體" w:hAnsi="微軟正黑體" w:hint="eastAsia"/>
          <w:b/>
          <w:color w:val="000000"/>
          <w:sz w:val="22"/>
          <w:szCs w:val="22"/>
          <w:lang w:val="en-US" w:eastAsia="zh-TW"/>
        </w:rPr>
        <w:t>Bardaouil</w:t>
      </w:r>
      <w:proofErr w:type="spellEnd"/>
      <w:r w:rsidRPr="00D37B1B">
        <w:rPr>
          <w:rFonts w:ascii="微軟正黑體" w:eastAsia="微軟正黑體" w:hAnsi="微軟正黑體" w:hint="eastAsia"/>
          <w:b/>
          <w:color w:val="000000"/>
          <w:sz w:val="22"/>
          <w:szCs w:val="22"/>
          <w:lang w:val="en-US" w:eastAsia="zh-TW"/>
        </w:rPr>
        <w:t>）</w:t>
      </w:r>
      <w:r>
        <w:rPr>
          <w:rFonts w:ascii="微軟正黑體" w:eastAsia="微軟正黑體" w:hAnsi="微軟正黑體" w:hint="eastAsia"/>
          <w:color w:val="000000"/>
          <w:sz w:val="22"/>
          <w:szCs w:val="22"/>
          <w:lang w:val="en-US" w:eastAsia="zh-TW"/>
        </w:rPr>
        <w:t>和</w:t>
      </w:r>
      <w:r w:rsidR="00DF5268">
        <w:rPr>
          <w:rFonts w:ascii="微軟正黑體" w:eastAsia="微軟正黑體" w:hAnsi="微軟正黑體" w:hint="eastAsia"/>
          <w:color w:val="000000"/>
          <w:sz w:val="22"/>
          <w:szCs w:val="22"/>
          <w:lang w:val="en-US" w:eastAsia="zh-TW"/>
        </w:rPr>
        <w:t>來</w:t>
      </w:r>
      <w:r w:rsidRPr="00D37B1B">
        <w:rPr>
          <w:rFonts w:ascii="微軟正黑體" w:eastAsia="微軟正黑體" w:hAnsi="微軟正黑體" w:hint="eastAsia"/>
          <w:color w:val="000000"/>
          <w:sz w:val="22"/>
          <w:szCs w:val="22"/>
          <w:lang w:val="en-US" w:eastAsia="zh-TW"/>
        </w:rPr>
        <w:t>自德國的</w:t>
      </w:r>
      <w:r w:rsidRPr="00D37B1B">
        <w:rPr>
          <w:rFonts w:ascii="微軟正黑體" w:eastAsia="微軟正黑體" w:hAnsi="微軟正黑體" w:hint="eastAsia"/>
          <w:b/>
          <w:color w:val="000000"/>
          <w:sz w:val="22"/>
          <w:szCs w:val="22"/>
          <w:lang w:val="en-US" w:eastAsia="zh-TW"/>
        </w:rPr>
        <w:t>提爾．法爾拉特（Till Fellrath）</w:t>
      </w:r>
      <w:r w:rsidRPr="00D37B1B">
        <w:rPr>
          <w:rFonts w:ascii="微軟正黑體" w:eastAsia="微軟正黑體" w:hAnsi="微軟正黑體" w:hint="eastAsia"/>
          <w:color w:val="000000"/>
          <w:sz w:val="22"/>
          <w:szCs w:val="22"/>
          <w:lang w:val="en-US" w:eastAsia="zh-TW"/>
        </w:rPr>
        <w:t>雙人組擔任策展人。</w:t>
      </w:r>
      <w:proofErr w:type="gramStart"/>
      <w:r w:rsidR="00153EDC" w:rsidRPr="00153EDC">
        <w:rPr>
          <w:rFonts w:ascii="微軟正黑體" w:eastAsia="微軟正黑體" w:hAnsi="微軟正黑體" w:hint="eastAsia"/>
          <w:color w:val="000000"/>
          <w:sz w:val="22"/>
          <w:szCs w:val="22"/>
          <w:lang w:val="en-US" w:eastAsia="zh-TW"/>
        </w:rPr>
        <w:t>兩位策</w:t>
      </w:r>
      <w:proofErr w:type="gramEnd"/>
      <w:r w:rsidR="00153EDC" w:rsidRPr="00153EDC">
        <w:rPr>
          <w:rFonts w:ascii="微軟正黑體" w:eastAsia="微軟正黑體" w:hAnsi="微軟正黑體" w:hint="eastAsia"/>
          <w:color w:val="000000"/>
          <w:sz w:val="22"/>
          <w:szCs w:val="22"/>
          <w:lang w:val="en-US" w:eastAsia="zh-TW"/>
        </w:rPr>
        <w:t>展人表示：「台北雙年展是亞洲最具影響力且歷史悠久的雙年展，多年來我們一直</w:t>
      </w:r>
      <w:proofErr w:type="gramStart"/>
      <w:r w:rsidR="00153EDC" w:rsidRPr="00153EDC">
        <w:rPr>
          <w:rFonts w:ascii="微軟正黑體" w:eastAsia="微軟正黑體" w:hAnsi="微軟正黑體" w:hint="eastAsia"/>
          <w:color w:val="000000"/>
          <w:sz w:val="22"/>
          <w:szCs w:val="22"/>
          <w:lang w:val="en-US" w:eastAsia="zh-TW"/>
        </w:rPr>
        <w:t>觀注</w:t>
      </w:r>
      <w:proofErr w:type="gramEnd"/>
      <w:r w:rsidR="00153EDC" w:rsidRPr="00153EDC">
        <w:rPr>
          <w:rFonts w:ascii="微軟正黑體" w:eastAsia="微軟正黑體" w:hAnsi="微軟正黑體" w:hint="eastAsia"/>
          <w:color w:val="000000"/>
          <w:sz w:val="22"/>
          <w:szCs w:val="22"/>
          <w:lang w:val="en-US" w:eastAsia="zh-TW"/>
        </w:rPr>
        <w:t>其展覽策畫內容。我們的策展方法將延續目前在進行中的計劃，以藝術家為主軸，讓那些奮力拓展我們對此複雜世界之理解的聲音能被聽見。」</w:t>
      </w:r>
    </w:p>
    <w:p w14:paraId="3152CBE1" w14:textId="7E0E82B1" w:rsidR="00291F64" w:rsidRDefault="00557A2C" w:rsidP="00B976EA">
      <w:pPr>
        <w:widowControl/>
        <w:jc w:val="both"/>
        <w:rPr>
          <w:rFonts w:ascii="微軟正黑體" w:eastAsia="微軟正黑體" w:hAnsi="微軟正黑體" w:cs="Arial"/>
          <w:color w:val="000000"/>
          <w:sz w:val="22"/>
          <w:szCs w:val="22"/>
          <w:lang w:val="en-US" w:eastAsia="zh-TW"/>
        </w:rPr>
      </w:pPr>
      <w:r w:rsidRPr="00D37B1B">
        <w:rPr>
          <w:rFonts w:ascii="微軟正黑體" w:eastAsia="微軟正黑體" w:hAnsi="微軟正黑體" w:cs="Arial" w:hint="eastAsia"/>
          <w:color w:val="000000"/>
          <w:sz w:val="22"/>
          <w:szCs w:val="22"/>
          <w:lang w:val="en-US" w:eastAsia="zh-TW"/>
        </w:rPr>
        <w:t>兩位接棒的策展人具備藝術史、劇場、經濟和政治等多重專業知識和文化背景，擅長</w:t>
      </w:r>
      <w:r>
        <w:rPr>
          <w:rFonts w:ascii="微軟正黑體" w:eastAsia="微軟正黑體" w:hAnsi="微軟正黑體" w:cs="Arial" w:hint="eastAsia"/>
          <w:color w:val="000000"/>
          <w:sz w:val="22"/>
          <w:szCs w:val="22"/>
          <w:lang w:val="en-US" w:eastAsia="zh-TW"/>
        </w:rPr>
        <w:t>以</w:t>
      </w:r>
      <w:r w:rsidRPr="00D37B1B">
        <w:rPr>
          <w:rFonts w:ascii="微軟正黑體" w:eastAsia="微軟正黑體" w:hAnsi="微軟正黑體" w:cs="Arial" w:hint="eastAsia"/>
          <w:color w:val="000000"/>
          <w:sz w:val="22"/>
          <w:szCs w:val="22"/>
          <w:lang w:val="en-US" w:eastAsia="zh-TW"/>
        </w:rPr>
        <w:t>不同觀點和視角思考展覽與城市的緊密關係，探索地方歷史與國際對話的潛力，並藉由開創性公眾活動與當地社群建立連結。</w:t>
      </w:r>
      <w:r w:rsidR="00D37B1B" w:rsidRPr="00D37B1B">
        <w:rPr>
          <w:rFonts w:ascii="微軟正黑體" w:eastAsia="微軟正黑體" w:hAnsi="微軟正黑體" w:hint="eastAsia"/>
          <w:color w:val="000000"/>
          <w:sz w:val="22"/>
          <w:szCs w:val="22"/>
          <w:lang w:val="en-US" w:eastAsia="zh-TW"/>
        </w:rPr>
        <w:t xml:space="preserve">二人現為柏林漢堡車站當代美術館（Hamburger </w:t>
      </w:r>
      <w:proofErr w:type="spellStart"/>
      <w:r w:rsidR="00D37B1B" w:rsidRPr="00D37B1B">
        <w:rPr>
          <w:rFonts w:ascii="微軟正黑體" w:eastAsia="微軟正黑體" w:hAnsi="微軟正黑體" w:hint="eastAsia"/>
          <w:color w:val="000000"/>
          <w:sz w:val="22"/>
          <w:szCs w:val="22"/>
          <w:lang w:val="en-US" w:eastAsia="zh-TW"/>
        </w:rPr>
        <w:t>Bahnhof</w:t>
      </w:r>
      <w:proofErr w:type="spellEnd"/>
      <w:r w:rsidR="00D37B1B" w:rsidRPr="00D37B1B">
        <w:rPr>
          <w:rFonts w:ascii="微軟正黑體" w:eastAsia="微軟正黑體" w:hAnsi="微軟正黑體" w:hint="eastAsia"/>
          <w:color w:val="000000"/>
          <w:sz w:val="22"/>
          <w:szCs w:val="22"/>
          <w:lang w:val="en-US" w:eastAsia="zh-TW"/>
        </w:rPr>
        <w:t xml:space="preserve"> </w:t>
      </w:r>
      <w:proofErr w:type="gramStart"/>
      <w:r w:rsidR="00D37B1B" w:rsidRPr="00D37B1B">
        <w:rPr>
          <w:rFonts w:ascii="微軟正黑體" w:eastAsia="微軟正黑體" w:hAnsi="微軟正黑體" w:hint="eastAsia"/>
          <w:color w:val="000000"/>
          <w:sz w:val="22"/>
          <w:szCs w:val="22"/>
          <w:lang w:val="en-US" w:eastAsia="zh-TW"/>
        </w:rPr>
        <w:t>–</w:t>
      </w:r>
      <w:proofErr w:type="gramEnd"/>
      <w:r w:rsidR="00D37B1B" w:rsidRPr="00D37B1B">
        <w:rPr>
          <w:rFonts w:ascii="微軟正黑體" w:eastAsia="微軟正黑體" w:hAnsi="微軟正黑體" w:hint="eastAsia"/>
          <w:color w:val="000000"/>
          <w:sz w:val="22"/>
          <w:szCs w:val="22"/>
          <w:lang w:val="en-US" w:eastAsia="zh-TW"/>
        </w:rPr>
        <w:t xml:space="preserve"> </w:t>
      </w:r>
      <w:r w:rsidR="00D37B1B" w:rsidRPr="00D37B1B">
        <w:rPr>
          <w:rFonts w:ascii="微軟正黑體" w:eastAsia="微軟正黑體" w:hAnsi="微軟正黑體" w:hint="eastAsia"/>
          <w:color w:val="000000"/>
          <w:sz w:val="22"/>
          <w:szCs w:val="22"/>
          <w:lang w:val="en-US" w:eastAsia="zh-TW"/>
        </w:rPr>
        <w:lastRenderedPageBreak/>
        <w:t>National Gallery of Contemporary Art）雙館長，至今曾透過其創辦的「藝術重新轉向」（Art Reoriented）跨領域策展平台，與全球超過70間美術館合作。2019年擔任威尼斯雙年展阿拉伯聯合大公國國家館策展人，2022年偕同策劃威尼斯雙年展法國國家館，獲得特別提名</w:t>
      </w:r>
      <w:proofErr w:type="gramStart"/>
      <w:r w:rsidR="00D37B1B" w:rsidRPr="00D37B1B">
        <w:rPr>
          <w:rFonts w:ascii="微軟正黑體" w:eastAsia="微軟正黑體" w:hAnsi="微軟正黑體" w:hint="eastAsia"/>
          <w:color w:val="000000"/>
          <w:sz w:val="22"/>
          <w:szCs w:val="22"/>
          <w:lang w:val="en-US" w:eastAsia="zh-TW"/>
        </w:rPr>
        <w:t>國家館獎</w:t>
      </w:r>
      <w:proofErr w:type="gramEnd"/>
      <w:r w:rsidR="00D37B1B" w:rsidRPr="00D37B1B">
        <w:rPr>
          <w:rFonts w:ascii="微軟正黑體" w:eastAsia="微軟正黑體" w:hAnsi="微軟正黑體" w:hint="eastAsia"/>
          <w:color w:val="000000"/>
          <w:sz w:val="22"/>
          <w:szCs w:val="22"/>
          <w:lang w:val="en-US" w:eastAsia="zh-TW"/>
        </w:rPr>
        <w:t>；同年</w:t>
      </w:r>
      <w:r>
        <w:rPr>
          <w:rFonts w:ascii="微軟正黑體" w:eastAsia="微軟正黑體" w:hAnsi="微軟正黑體" w:hint="eastAsia"/>
          <w:color w:val="000000"/>
          <w:sz w:val="22"/>
          <w:szCs w:val="22"/>
          <w:lang w:val="en-US" w:eastAsia="zh-TW"/>
        </w:rPr>
        <w:t>亦攜手</w:t>
      </w:r>
      <w:r w:rsidR="00D37B1B" w:rsidRPr="00D37B1B">
        <w:rPr>
          <w:rFonts w:ascii="微軟正黑體" w:eastAsia="微軟正黑體" w:hAnsi="微軟正黑體" w:hint="eastAsia"/>
          <w:color w:val="000000"/>
          <w:sz w:val="22"/>
          <w:szCs w:val="22"/>
          <w:lang w:val="en-US" w:eastAsia="zh-TW"/>
        </w:rPr>
        <w:t>策劃「第16屆里昂雙年展：脆弱宣言」（Manifesto of Fragility），</w:t>
      </w:r>
      <w:r w:rsidR="00DF5268" w:rsidRPr="00DF5268">
        <w:rPr>
          <w:rFonts w:ascii="微軟正黑體" w:eastAsia="微軟正黑體" w:hAnsi="微軟正黑體" w:hint="eastAsia"/>
          <w:color w:val="000000"/>
          <w:sz w:val="22"/>
          <w:szCs w:val="22"/>
          <w:lang w:val="en-US" w:eastAsia="zh-TW"/>
        </w:rPr>
        <w:t>串聯不同機構場館，並與學校組織合作教育活動，引發廣大的迴響。</w:t>
      </w:r>
    </w:p>
    <w:p w14:paraId="6CB3D66A" w14:textId="0CA20196" w:rsidR="00D37B1B" w:rsidRPr="00D37B1B" w:rsidRDefault="00D37B1B" w:rsidP="00B976EA">
      <w:pPr>
        <w:pStyle w:val="Web"/>
        <w:spacing w:before="240" w:after="240"/>
        <w:jc w:val="both"/>
        <w:rPr>
          <w:rFonts w:ascii="微軟正黑體" w:eastAsia="微軟正黑體" w:hAnsi="微軟正黑體"/>
          <w:color w:val="000000"/>
          <w:sz w:val="22"/>
          <w:szCs w:val="22"/>
          <w:lang w:val="en-US" w:eastAsia="zh-TW"/>
        </w:rPr>
      </w:pPr>
      <w:r w:rsidRPr="00D37B1B">
        <w:rPr>
          <w:rFonts w:ascii="微軟正黑體" w:eastAsia="微軟正黑體" w:hAnsi="微軟正黑體" w:hint="eastAsia"/>
          <w:color w:val="000000"/>
          <w:sz w:val="22"/>
          <w:szCs w:val="22"/>
          <w:lang w:val="en-US" w:eastAsia="zh-TW"/>
        </w:rPr>
        <w:t>回顧第13屆雙年展，</w:t>
      </w:r>
      <w:proofErr w:type="gramStart"/>
      <w:r w:rsidRPr="00D37B1B">
        <w:rPr>
          <w:rFonts w:ascii="微軟正黑體" w:eastAsia="微軟正黑體" w:hAnsi="微軟正黑體" w:hint="eastAsia"/>
          <w:color w:val="000000"/>
          <w:sz w:val="22"/>
          <w:szCs w:val="22"/>
          <w:lang w:val="en-US" w:eastAsia="zh-TW"/>
        </w:rPr>
        <w:t>三位策</w:t>
      </w:r>
      <w:proofErr w:type="gramEnd"/>
      <w:r w:rsidRPr="00D37B1B">
        <w:rPr>
          <w:rFonts w:ascii="微軟正黑體" w:eastAsia="微軟正黑體" w:hAnsi="微軟正黑體" w:hint="eastAsia"/>
          <w:color w:val="000000"/>
          <w:sz w:val="22"/>
          <w:szCs w:val="22"/>
          <w:lang w:val="en-US" w:eastAsia="zh-TW"/>
        </w:rPr>
        <w:t>展人周安曼（Freya Chou）、莉姆．夏迪德（Reem Shadid）和穆柏安（Brian Kuan Wood），試圖透過個人生命經驗與觀察知覺，將北美館轉化為聆聽、聚集和即興創作的場域，</w:t>
      </w:r>
      <w:r w:rsidR="00DF5268" w:rsidRPr="00DF5268">
        <w:rPr>
          <w:rFonts w:ascii="微軟正黑體" w:eastAsia="微軟正黑體" w:hAnsi="微軟正黑體" w:hint="eastAsia"/>
          <w:color w:val="000000"/>
          <w:sz w:val="22"/>
          <w:szCs w:val="22"/>
          <w:lang w:val="en-US" w:eastAsia="zh-TW"/>
        </w:rPr>
        <w:t>繼而省思全球當代社會所面對的問題</w:t>
      </w:r>
      <w:r w:rsidRPr="00D37B1B">
        <w:rPr>
          <w:rFonts w:ascii="微軟正黑體" w:eastAsia="微軟正黑體" w:hAnsi="微軟正黑體" w:hint="eastAsia"/>
          <w:color w:val="000000"/>
          <w:sz w:val="22"/>
          <w:szCs w:val="22"/>
          <w:lang w:val="en-US" w:eastAsia="zh-TW"/>
        </w:rPr>
        <w:t>，觸發觀眾回望自身處境，並重新省思我們與外部世界的關係和位置；與此同時，爲了強化主題網站的延伸閱讀性，完整收錄</w:t>
      </w:r>
      <w:r w:rsidR="00782DA4">
        <w:rPr>
          <w:rFonts w:ascii="微軟正黑體" w:eastAsia="微軟正黑體" w:hAnsi="微軟正黑體" w:hint="eastAsia"/>
          <w:color w:val="000000"/>
          <w:sz w:val="22"/>
          <w:szCs w:val="22"/>
          <w:lang w:val="en-US" w:eastAsia="zh-TW"/>
        </w:rPr>
        <w:t>Mu</w:t>
      </w:r>
      <w:r w:rsidR="00782DA4">
        <w:rPr>
          <w:rFonts w:ascii="微軟正黑體" w:eastAsia="微軟正黑體" w:hAnsi="微軟正黑體"/>
          <w:color w:val="000000"/>
          <w:sz w:val="22"/>
          <w:szCs w:val="22"/>
          <w:lang w:val="en-US" w:eastAsia="zh-TW"/>
        </w:rPr>
        <w:t>sic Room</w:t>
      </w:r>
      <w:r w:rsidRPr="00D37B1B">
        <w:rPr>
          <w:rFonts w:ascii="微軟正黑體" w:eastAsia="微軟正黑體" w:hAnsi="微軟正黑體" w:hint="eastAsia"/>
          <w:color w:val="000000"/>
          <w:sz w:val="22"/>
          <w:szCs w:val="22"/>
          <w:lang w:val="en-US" w:eastAsia="zh-TW"/>
        </w:rPr>
        <w:t>精彩活動紀錄</w:t>
      </w:r>
      <w:r w:rsidR="001A6389">
        <w:rPr>
          <w:rFonts w:ascii="微軟正黑體" w:eastAsia="微軟正黑體" w:hAnsi="微軟正黑體" w:hint="eastAsia"/>
          <w:color w:val="000000"/>
          <w:sz w:val="22"/>
          <w:szCs w:val="22"/>
          <w:lang w:val="en-US" w:eastAsia="zh-TW"/>
        </w:rPr>
        <w:t>，及</w:t>
      </w:r>
      <w:r w:rsidRPr="00D37B1B">
        <w:rPr>
          <w:rFonts w:ascii="微軟正黑體" w:eastAsia="微軟正黑體" w:hAnsi="微軟正黑體" w:hint="eastAsia"/>
          <w:color w:val="000000"/>
          <w:sz w:val="22"/>
          <w:szCs w:val="22"/>
          <w:lang w:val="en-US" w:eastAsia="zh-TW"/>
        </w:rPr>
        <w:t>持續</w:t>
      </w:r>
      <w:r w:rsidR="001A6389">
        <w:rPr>
          <w:rFonts w:ascii="微軟正黑體" w:eastAsia="微軟正黑體" w:hAnsi="微軟正黑體" w:hint="eastAsia"/>
          <w:color w:val="000000"/>
          <w:sz w:val="22"/>
          <w:szCs w:val="22"/>
          <w:lang w:val="en-US" w:eastAsia="zh-TW"/>
        </w:rPr>
        <w:t>在</w:t>
      </w:r>
      <w:r w:rsidRPr="00D37B1B">
        <w:rPr>
          <w:rFonts w:ascii="微軟正黑體" w:eastAsia="微軟正黑體" w:hAnsi="微軟正黑體" w:hint="eastAsia"/>
          <w:color w:val="000000"/>
          <w:sz w:val="22"/>
          <w:szCs w:val="22"/>
          <w:lang w:val="en-US" w:eastAsia="zh-TW"/>
        </w:rPr>
        <w:t>「小世界線上誌」</w:t>
      </w:r>
      <w:r w:rsidR="001A6389" w:rsidRPr="00D37B1B">
        <w:rPr>
          <w:rFonts w:ascii="微軟正黑體" w:eastAsia="微軟正黑體" w:hAnsi="微軟正黑體" w:hint="eastAsia"/>
          <w:color w:val="000000"/>
          <w:sz w:val="22"/>
          <w:szCs w:val="22"/>
          <w:lang w:val="en-US" w:eastAsia="zh-TW"/>
        </w:rPr>
        <w:t>發佈</w:t>
      </w:r>
      <w:r w:rsidR="001A6389">
        <w:rPr>
          <w:rFonts w:ascii="微軟正黑體" w:eastAsia="微軟正黑體" w:hAnsi="微軟正黑體" w:hint="eastAsia"/>
          <w:color w:val="000000"/>
          <w:sz w:val="22"/>
          <w:szCs w:val="22"/>
          <w:lang w:val="en-US" w:eastAsia="zh-TW"/>
        </w:rPr>
        <w:t>相關</w:t>
      </w:r>
      <w:r w:rsidR="001A6389" w:rsidRPr="00D37B1B">
        <w:rPr>
          <w:rFonts w:ascii="微軟正黑體" w:eastAsia="微軟正黑體" w:hAnsi="微軟正黑體" w:hint="eastAsia"/>
          <w:color w:val="000000"/>
          <w:sz w:val="22"/>
          <w:szCs w:val="22"/>
          <w:lang w:val="en-US" w:eastAsia="zh-TW"/>
        </w:rPr>
        <w:t>專文</w:t>
      </w:r>
      <w:r w:rsidRPr="00D37B1B">
        <w:rPr>
          <w:rFonts w:ascii="微軟正黑體" w:eastAsia="微軟正黑體" w:hAnsi="微軟正黑體" w:hint="eastAsia"/>
          <w:color w:val="000000"/>
          <w:sz w:val="22"/>
          <w:szCs w:val="22"/>
          <w:lang w:val="en-US" w:eastAsia="zh-TW"/>
        </w:rPr>
        <w:t>。</w:t>
      </w:r>
    </w:p>
    <w:p w14:paraId="4A359B04" w14:textId="41ABC0D1" w:rsidR="00D37B1B" w:rsidRDefault="00D37B1B" w:rsidP="00B976EA">
      <w:pPr>
        <w:pStyle w:val="Web"/>
        <w:spacing w:before="240" w:after="240"/>
        <w:jc w:val="both"/>
        <w:rPr>
          <w:rFonts w:ascii="微軟正黑體" w:eastAsia="微軟正黑體" w:hAnsi="微軟正黑體"/>
          <w:color w:val="000000"/>
          <w:sz w:val="22"/>
          <w:szCs w:val="22"/>
          <w:lang w:val="en-US" w:eastAsia="zh-TW"/>
        </w:rPr>
      </w:pPr>
      <w:r w:rsidRPr="00D37B1B">
        <w:rPr>
          <w:rFonts w:ascii="微軟正黑體" w:eastAsia="微軟正黑體" w:hAnsi="微軟正黑體" w:hint="eastAsia"/>
          <w:color w:val="000000"/>
          <w:sz w:val="22"/>
          <w:szCs w:val="22"/>
          <w:lang w:val="en-US" w:eastAsia="zh-TW"/>
        </w:rPr>
        <w:t>展覽自2023年11月開展以來吸引</w:t>
      </w:r>
      <w:r w:rsidR="004C0325">
        <w:rPr>
          <w:rFonts w:ascii="微軟正黑體" w:eastAsia="微軟正黑體" w:hAnsi="微軟正黑體" w:hint="eastAsia"/>
          <w:color w:val="000000"/>
          <w:sz w:val="22"/>
          <w:szCs w:val="22"/>
          <w:lang w:val="en-US" w:eastAsia="zh-TW"/>
        </w:rPr>
        <w:t>近20</w:t>
      </w:r>
      <w:r w:rsidRPr="00D37B1B">
        <w:rPr>
          <w:rFonts w:ascii="微軟正黑體" w:eastAsia="微軟正黑體" w:hAnsi="微軟正黑體" w:hint="eastAsia"/>
          <w:color w:val="000000"/>
          <w:sz w:val="22"/>
          <w:szCs w:val="22"/>
          <w:lang w:val="en-US" w:eastAsia="zh-TW"/>
        </w:rPr>
        <w:t>萬名訪客；隨著</w:t>
      </w:r>
      <w:proofErr w:type="gramStart"/>
      <w:r w:rsidRPr="00D37B1B">
        <w:rPr>
          <w:rFonts w:ascii="微軟正黑體" w:eastAsia="微軟正黑體" w:hAnsi="微軟正黑體" w:hint="eastAsia"/>
          <w:color w:val="000000"/>
          <w:sz w:val="22"/>
          <w:szCs w:val="22"/>
          <w:lang w:val="en-US" w:eastAsia="zh-TW"/>
        </w:rPr>
        <w:t>疫情趨</w:t>
      </w:r>
      <w:proofErr w:type="gramEnd"/>
      <w:r w:rsidRPr="00D37B1B">
        <w:rPr>
          <w:rFonts w:ascii="微軟正黑體" w:eastAsia="微軟正黑體" w:hAnsi="微軟正黑體" w:hint="eastAsia"/>
          <w:color w:val="000000"/>
          <w:sz w:val="22"/>
          <w:szCs w:val="22"/>
          <w:lang w:val="en-US" w:eastAsia="zh-TW"/>
        </w:rPr>
        <w:t>緩，海外觀眾及團體導覽預約踴躍，來訪團體包含國高中小學、大專院校、各大企業、學術研究單位等；國際重要雙年展策展人與重要藝術機構亦紛紛前來參訪，如巴黎龐畢度藝術中心、英國倫敦泰德美術館、美國紐約皇后美術館、日本東京森美術館、</w:t>
      </w:r>
      <w:proofErr w:type="gramStart"/>
      <w:r w:rsidRPr="00D37B1B">
        <w:rPr>
          <w:rFonts w:ascii="微軟正黑體" w:eastAsia="微軟正黑體" w:hAnsi="微軟正黑體" w:hint="eastAsia"/>
          <w:color w:val="000000"/>
          <w:sz w:val="22"/>
          <w:szCs w:val="22"/>
          <w:lang w:val="en-US" w:eastAsia="zh-TW"/>
        </w:rPr>
        <w:t>首爾市立</w:t>
      </w:r>
      <w:proofErr w:type="gramEnd"/>
      <w:r w:rsidRPr="00D37B1B">
        <w:rPr>
          <w:rFonts w:ascii="微軟正黑體" w:eastAsia="微軟正黑體" w:hAnsi="微軟正黑體" w:hint="eastAsia"/>
          <w:color w:val="000000"/>
          <w:sz w:val="22"/>
          <w:szCs w:val="22"/>
          <w:lang w:val="en-US" w:eastAsia="zh-TW"/>
        </w:rPr>
        <w:t>美術館、光州市立美術館、新加坡國家美術館、香港M+博物館等，突顯了</w:t>
      </w:r>
      <w:proofErr w:type="gramStart"/>
      <w:r w:rsidRPr="00D37B1B">
        <w:rPr>
          <w:rFonts w:ascii="微軟正黑體" w:eastAsia="微軟正黑體" w:hAnsi="微軟正黑體" w:hint="eastAsia"/>
          <w:color w:val="000000"/>
          <w:sz w:val="22"/>
          <w:szCs w:val="22"/>
          <w:lang w:val="en-US" w:eastAsia="zh-TW"/>
        </w:rPr>
        <w:t>本屆雙</w:t>
      </w:r>
      <w:proofErr w:type="gramEnd"/>
      <w:r w:rsidRPr="00D37B1B">
        <w:rPr>
          <w:rFonts w:ascii="微軟正黑體" w:eastAsia="微軟正黑體" w:hAnsi="微軟正黑體" w:hint="eastAsia"/>
          <w:color w:val="000000"/>
          <w:sz w:val="22"/>
          <w:szCs w:val="22"/>
          <w:lang w:val="en-US" w:eastAsia="zh-TW"/>
        </w:rPr>
        <w:t>年展公眾性與國際化兼具的展覽特質。</w:t>
      </w:r>
      <w:proofErr w:type="gramStart"/>
      <w:r w:rsidRPr="00D37B1B">
        <w:rPr>
          <w:rFonts w:ascii="微軟正黑體" w:eastAsia="微軟正黑體" w:hAnsi="微軟正黑體" w:hint="eastAsia"/>
          <w:color w:val="000000"/>
          <w:sz w:val="22"/>
          <w:szCs w:val="22"/>
          <w:lang w:val="en-US" w:eastAsia="zh-TW"/>
        </w:rPr>
        <w:t>本屆雙年</w:t>
      </w:r>
      <w:proofErr w:type="gramEnd"/>
      <w:r w:rsidRPr="00D37B1B">
        <w:rPr>
          <w:rFonts w:ascii="微軟正黑體" w:eastAsia="微軟正黑體" w:hAnsi="微軟正黑體" w:hint="eastAsia"/>
          <w:color w:val="000000"/>
          <w:sz w:val="22"/>
          <w:szCs w:val="22"/>
          <w:lang w:val="en-US" w:eastAsia="zh-TW"/>
        </w:rPr>
        <w:t>展亦吸引眾多國際關注，《Art Review》、《</w:t>
      </w:r>
      <w:proofErr w:type="spellStart"/>
      <w:r w:rsidRPr="00D37B1B">
        <w:rPr>
          <w:rFonts w:ascii="微軟正黑體" w:eastAsia="微軟正黑體" w:hAnsi="微軟正黑體" w:hint="eastAsia"/>
          <w:color w:val="000000"/>
          <w:sz w:val="22"/>
          <w:szCs w:val="22"/>
          <w:lang w:val="en-US" w:eastAsia="zh-TW"/>
        </w:rPr>
        <w:t>ArtAsiaPacific</w:t>
      </w:r>
      <w:proofErr w:type="spellEnd"/>
      <w:r w:rsidRPr="00D37B1B">
        <w:rPr>
          <w:rFonts w:ascii="微軟正黑體" w:eastAsia="微軟正黑體" w:hAnsi="微軟正黑體" w:hint="eastAsia"/>
          <w:color w:val="000000"/>
          <w:sz w:val="22"/>
          <w:szCs w:val="22"/>
          <w:lang w:val="en-US" w:eastAsia="zh-TW"/>
        </w:rPr>
        <w:t>》、《Art Basel Stories》等全球重要媒體將本展列為年度必看展覽之一；更獲各國專業藝術媒體大篇幅深入剖析展覽內容，如英國《Frieze》、義大利《Mousse》、義大利《</w:t>
      </w:r>
      <w:proofErr w:type="spellStart"/>
      <w:r w:rsidRPr="00D37B1B">
        <w:rPr>
          <w:rFonts w:ascii="微軟正黑體" w:eastAsia="微軟正黑體" w:hAnsi="微軟正黑體" w:hint="eastAsia"/>
          <w:color w:val="000000"/>
          <w:sz w:val="22"/>
          <w:szCs w:val="22"/>
          <w:lang w:val="en-US" w:eastAsia="zh-TW"/>
        </w:rPr>
        <w:t>Artribune</w:t>
      </w:r>
      <w:proofErr w:type="spellEnd"/>
      <w:r w:rsidRPr="00D37B1B">
        <w:rPr>
          <w:rFonts w:ascii="微軟正黑體" w:eastAsia="微軟正黑體" w:hAnsi="微軟正黑體" w:hint="eastAsia"/>
          <w:color w:val="000000"/>
          <w:sz w:val="22"/>
          <w:szCs w:val="22"/>
          <w:lang w:val="en-US" w:eastAsia="zh-TW"/>
        </w:rPr>
        <w:t>》、澳洲《Artlink Australia》、杜拜《Canvas》等；其報導露出亦可見於大眾、音樂、時尚、社會議題等各種類之媒體平</w:t>
      </w:r>
      <w:proofErr w:type="gramStart"/>
      <w:r w:rsidRPr="00D37B1B">
        <w:rPr>
          <w:rFonts w:ascii="微軟正黑體" w:eastAsia="微軟正黑體" w:hAnsi="微軟正黑體" w:hint="eastAsia"/>
          <w:color w:val="000000"/>
          <w:sz w:val="22"/>
          <w:szCs w:val="22"/>
          <w:lang w:val="en-US" w:eastAsia="zh-TW"/>
        </w:rPr>
        <w:t>臺</w:t>
      </w:r>
      <w:proofErr w:type="gramEnd"/>
      <w:r w:rsidRPr="00D37B1B">
        <w:rPr>
          <w:rFonts w:ascii="微軟正黑體" w:eastAsia="微軟正黑體" w:hAnsi="微軟正黑體" w:hint="eastAsia"/>
          <w:color w:val="000000"/>
          <w:sz w:val="22"/>
          <w:szCs w:val="22"/>
          <w:lang w:val="en-US" w:eastAsia="zh-TW"/>
        </w:rPr>
        <w:t>，足見本屆展覽激發不同向度的討論和想像，引起廣泛共鳴。</w:t>
      </w:r>
    </w:p>
    <w:p w14:paraId="7BF17B18" w14:textId="77777777" w:rsidR="00AA1E83" w:rsidRDefault="00DF5268" w:rsidP="00DF5268">
      <w:pPr>
        <w:pStyle w:val="Web"/>
        <w:spacing w:before="240" w:after="240"/>
        <w:jc w:val="both"/>
        <w:rPr>
          <w:rFonts w:ascii="微軟正黑體" w:eastAsia="微軟正黑體" w:hAnsi="微軟正黑體"/>
          <w:color w:val="000000"/>
          <w:sz w:val="22"/>
          <w:szCs w:val="22"/>
          <w:lang w:val="en-US" w:eastAsia="zh-TW"/>
        </w:rPr>
      </w:pPr>
      <w:r w:rsidRPr="00D37B1B">
        <w:rPr>
          <w:rFonts w:ascii="微軟正黑體" w:eastAsia="微軟正黑體" w:hAnsi="微軟正黑體" w:hint="eastAsia"/>
          <w:color w:val="000000"/>
          <w:sz w:val="22"/>
          <w:szCs w:val="22"/>
          <w:lang w:val="en-US" w:eastAsia="zh-TW"/>
        </w:rPr>
        <w:t>北美館亦積極推動臺灣藝術與國際鏈結，</w:t>
      </w:r>
      <w:proofErr w:type="gramStart"/>
      <w:r w:rsidRPr="00D37B1B">
        <w:rPr>
          <w:rFonts w:ascii="微軟正黑體" w:eastAsia="微軟正黑體" w:hAnsi="微軟正黑體" w:hint="eastAsia"/>
          <w:color w:val="000000"/>
          <w:sz w:val="22"/>
          <w:szCs w:val="22"/>
          <w:lang w:val="en-US" w:eastAsia="zh-TW"/>
        </w:rPr>
        <w:t>展期間於紐約雕塑中心</w:t>
      </w:r>
      <w:proofErr w:type="gramEnd"/>
      <w:r w:rsidRPr="00D37B1B">
        <w:rPr>
          <w:rFonts w:ascii="微軟正黑體" w:eastAsia="微軟正黑體" w:hAnsi="微軟正黑體" w:hint="eastAsia"/>
          <w:color w:val="000000"/>
          <w:sz w:val="22"/>
          <w:szCs w:val="22"/>
          <w:lang w:val="en-US" w:eastAsia="zh-TW"/>
        </w:rPr>
        <w:t>（</w:t>
      </w:r>
      <w:proofErr w:type="spellStart"/>
      <w:r w:rsidRPr="00D37B1B">
        <w:rPr>
          <w:rFonts w:ascii="微軟正黑體" w:eastAsia="微軟正黑體" w:hAnsi="微軟正黑體" w:hint="eastAsia"/>
          <w:color w:val="000000"/>
          <w:sz w:val="22"/>
          <w:szCs w:val="22"/>
          <w:lang w:val="en-US" w:eastAsia="zh-TW"/>
        </w:rPr>
        <w:t>SculptureCenter</w:t>
      </w:r>
      <w:proofErr w:type="spellEnd"/>
      <w:r w:rsidRPr="00D37B1B">
        <w:rPr>
          <w:rFonts w:ascii="微軟正黑體" w:eastAsia="微軟正黑體" w:hAnsi="微軟正黑體" w:hint="eastAsia"/>
          <w:color w:val="000000"/>
          <w:sz w:val="22"/>
          <w:szCs w:val="22"/>
          <w:lang w:val="en-US" w:eastAsia="zh-TW"/>
        </w:rPr>
        <w:t>）攜手推出「小世界影院（Small World Cinema）</w:t>
      </w:r>
      <w:r w:rsidR="00AA1E83">
        <w:rPr>
          <w:rFonts w:ascii="微軟正黑體" w:eastAsia="微軟正黑體" w:hAnsi="微軟正黑體" w:hint="eastAsia"/>
          <w:color w:val="000000"/>
          <w:sz w:val="22"/>
          <w:szCs w:val="22"/>
          <w:lang w:val="en-US" w:eastAsia="zh-TW"/>
        </w:rPr>
        <w:t>。</w:t>
      </w:r>
      <w:proofErr w:type="gramStart"/>
      <w:r w:rsidR="00AA1E83" w:rsidRPr="00AA1E83">
        <w:rPr>
          <w:rFonts w:ascii="微軟正黑體" w:eastAsia="微軟正黑體" w:hAnsi="微軟正黑體" w:hint="eastAsia"/>
          <w:color w:val="000000"/>
          <w:sz w:val="22"/>
          <w:szCs w:val="22"/>
          <w:lang w:val="en-US" w:eastAsia="zh-TW"/>
        </w:rPr>
        <w:t>此外，</w:t>
      </w:r>
      <w:proofErr w:type="gramEnd"/>
      <w:r w:rsidR="00AA1E83" w:rsidRPr="00AA1E83">
        <w:rPr>
          <w:rFonts w:ascii="微軟正黑體" w:eastAsia="微軟正黑體" w:hAnsi="微軟正黑體" w:hint="eastAsia"/>
          <w:color w:val="000000"/>
          <w:sz w:val="22"/>
          <w:szCs w:val="22"/>
          <w:lang w:val="en-US" w:eastAsia="zh-TW"/>
        </w:rPr>
        <w:t>今年10月展覽將以相同議題主軸調整展品規模，移師黎巴嫩貝魯特藝術中心（Beirut Art Center，BAC）展出，期望促進臺灣與中東之間的文化交</w:t>
      </w:r>
      <w:proofErr w:type="gramStart"/>
      <w:r w:rsidR="00AA1E83" w:rsidRPr="00AA1E83">
        <w:rPr>
          <w:rFonts w:ascii="微軟正黑體" w:eastAsia="微軟正黑體" w:hAnsi="微軟正黑體" w:hint="eastAsia"/>
          <w:color w:val="000000"/>
          <w:sz w:val="22"/>
          <w:szCs w:val="22"/>
          <w:lang w:val="en-US" w:eastAsia="zh-TW"/>
        </w:rPr>
        <w:t>匯</w:t>
      </w:r>
      <w:proofErr w:type="gramEnd"/>
      <w:r w:rsidR="00AA1E83" w:rsidRPr="00AA1E83">
        <w:rPr>
          <w:rFonts w:ascii="微軟正黑體" w:eastAsia="微軟正黑體" w:hAnsi="微軟正黑體" w:hint="eastAsia"/>
          <w:color w:val="000000"/>
          <w:sz w:val="22"/>
          <w:szCs w:val="22"/>
          <w:lang w:val="en-US" w:eastAsia="zh-TW"/>
        </w:rPr>
        <w:t>與國際交流。</w:t>
      </w:r>
      <w:bookmarkStart w:id="1" w:name="_GoBack"/>
      <w:bookmarkEnd w:id="1"/>
    </w:p>
    <w:p w14:paraId="716D1D9A" w14:textId="13CB5E68" w:rsidR="00B976EA" w:rsidRPr="00DF5268" w:rsidRDefault="00D37B1B" w:rsidP="00DF5268">
      <w:pPr>
        <w:pStyle w:val="Web"/>
        <w:spacing w:before="240" w:after="240"/>
        <w:jc w:val="both"/>
        <w:rPr>
          <w:rFonts w:ascii="微軟正黑體" w:eastAsia="微軟正黑體" w:hAnsi="微軟正黑體" w:cs="Arial"/>
          <w:color w:val="000000"/>
          <w:sz w:val="22"/>
          <w:szCs w:val="22"/>
          <w:lang w:eastAsia="zh-TW"/>
        </w:rPr>
      </w:pPr>
      <w:r w:rsidRPr="00D37B1B">
        <w:rPr>
          <w:rFonts w:ascii="微軟正黑體" w:eastAsia="微軟正黑體" w:hAnsi="微軟正黑體" w:hint="eastAsia"/>
          <w:color w:val="000000"/>
          <w:sz w:val="22"/>
          <w:szCs w:val="22"/>
          <w:lang w:val="en-US" w:eastAsia="zh-TW"/>
        </w:rPr>
        <w:t>成立於1998年的台北雙年展是亞洲成立最久的雙年展之一，</w:t>
      </w:r>
      <w:r w:rsidR="00EB108E">
        <w:rPr>
          <w:rFonts w:ascii="微軟正黑體" w:eastAsia="微軟正黑體" w:hAnsi="微軟正黑體" w:hint="eastAsia"/>
          <w:color w:val="000000"/>
          <w:sz w:val="22"/>
          <w:szCs w:val="22"/>
          <w:lang w:val="en-US" w:eastAsia="zh-TW"/>
        </w:rPr>
        <w:t>在長年</w:t>
      </w:r>
      <w:r w:rsidRPr="00D37B1B">
        <w:rPr>
          <w:rFonts w:ascii="微軟正黑體" w:eastAsia="微軟正黑體" w:hAnsi="微軟正黑體" w:hint="eastAsia"/>
          <w:color w:val="000000"/>
          <w:sz w:val="22"/>
          <w:szCs w:val="22"/>
          <w:lang w:val="en-US" w:eastAsia="zh-TW"/>
        </w:rPr>
        <w:t>推動臺灣當代藝術的</w:t>
      </w:r>
      <w:r w:rsidR="00EB108E">
        <w:rPr>
          <w:rFonts w:ascii="微軟正黑體" w:eastAsia="微軟正黑體" w:hAnsi="微軟正黑體" w:hint="eastAsia"/>
          <w:color w:val="000000"/>
          <w:sz w:val="22"/>
          <w:szCs w:val="22"/>
          <w:lang w:val="en-US" w:eastAsia="zh-TW"/>
        </w:rPr>
        <w:t>基礎上</w:t>
      </w:r>
      <w:r w:rsidRPr="00D37B1B">
        <w:rPr>
          <w:rFonts w:ascii="微軟正黑體" w:eastAsia="微軟正黑體" w:hAnsi="微軟正黑體" w:hint="eastAsia"/>
          <w:color w:val="000000"/>
          <w:sz w:val="22"/>
          <w:szCs w:val="22"/>
          <w:lang w:val="en-US" w:eastAsia="zh-TW"/>
        </w:rPr>
        <w:t>，</w:t>
      </w:r>
      <w:r w:rsidR="00EB108E">
        <w:rPr>
          <w:rFonts w:ascii="微軟正黑體" w:eastAsia="微軟正黑體" w:hAnsi="微軟正黑體" w:hint="eastAsia"/>
          <w:color w:val="000000"/>
          <w:sz w:val="22"/>
          <w:szCs w:val="22"/>
          <w:lang w:val="en-US" w:eastAsia="zh-TW"/>
        </w:rPr>
        <w:t>期盼</w:t>
      </w:r>
      <w:proofErr w:type="gramStart"/>
      <w:r w:rsidR="00EB108E">
        <w:rPr>
          <w:rFonts w:ascii="微軟正黑體" w:eastAsia="微軟正黑體" w:hAnsi="微軟正黑體" w:hint="eastAsia"/>
          <w:color w:val="000000"/>
          <w:sz w:val="22"/>
          <w:szCs w:val="22"/>
          <w:lang w:val="en-US" w:eastAsia="zh-TW"/>
        </w:rPr>
        <w:t>次屆雙年</w:t>
      </w:r>
      <w:proofErr w:type="gramEnd"/>
      <w:r w:rsidR="00EB108E">
        <w:rPr>
          <w:rFonts w:ascii="微軟正黑體" w:eastAsia="微軟正黑體" w:hAnsi="微軟正黑體" w:hint="eastAsia"/>
          <w:color w:val="000000"/>
          <w:sz w:val="22"/>
          <w:szCs w:val="22"/>
          <w:lang w:val="en-US" w:eastAsia="zh-TW"/>
        </w:rPr>
        <w:t>展加深</w:t>
      </w:r>
      <w:r w:rsidRPr="00D37B1B">
        <w:rPr>
          <w:rFonts w:ascii="微軟正黑體" w:eastAsia="微軟正黑體" w:hAnsi="微軟正黑體" w:hint="eastAsia"/>
          <w:color w:val="000000"/>
          <w:sz w:val="22"/>
          <w:szCs w:val="22"/>
          <w:lang w:val="en-US" w:eastAsia="zh-TW"/>
        </w:rPr>
        <w:t>開拓在地與國際</w:t>
      </w:r>
      <w:r w:rsidR="00EB108E">
        <w:rPr>
          <w:rFonts w:ascii="微軟正黑體" w:eastAsia="微軟正黑體" w:hAnsi="微軟正黑體" w:hint="eastAsia"/>
          <w:color w:val="000000"/>
          <w:sz w:val="22"/>
          <w:szCs w:val="22"/>
          <w:lang w:val="en-US" w:eastAsia="zh-TW"/>
        </w:rPr>
        <w:t>社群</w:t>
      </w:r>
      <w:r w:rsidRPr="00D37B1B">
        <w:rPr>
          <w:rFonts w:ascii="微軟正黑體" w:eastAsia="微軟正黑體" w:hAnsi="微軟正黑體" w:hint="eastAsia"/>
          <w:color w:val="000000"/>
          <w:sz w:val="22"/>
          <w:szCs w:val="22"/>
          <w:lang w:val="en-US" w:eastAsia="zh-TW"/>
        </w:rPr>
        <w:t>互動與交流的可能性。北美館館長王俊傑表示：「</w:t>
      </w:r>
      <w:proofErr w:type="gramStart"/>
      <w:r w:rsidRPr="00D37B1B">
        <w:rPr>
          <w:rFonts w:ascii="微軟正黑體" w:eastAsia="微軟正黑體" w:hAnsi="微軟正黑體" w:hint="eastAsia"/>
          <w:color w:val="000000"/>
          <w:sz w:val="22"/>
          <w:szCs w:val="22"/>
          <w:lang w:val="en-US" w:eastAsia="zh-TW"/>
        </w:rPr>
        <w:t>本屆雙年</w:t>
      </w:r>
      <w:proofErr w:type="gramEnd"/>
      <w:r w:rsidRPr="00D37B1B">
        <w:rPr>
          <w:rFonts w:ascii="微軟正黑體" w:eastAsia="微軟正黑體" w:hAnsi="微軟正黑體" w:hint="eastAsia"/>
          <w:color w:val="000000"/>
          <w:sz w:val="22"/>
          <w:szCs w:val="22"/>
          <w:lang w:val="en-US" w:eastAsia="zh-TW"/>
        </w:rPr>
        <w:t>展從『小世界』見微知著，揭示疫後自身與週圍環境和人事物之間關係的重整。北美館期許再深化關鍵議題，回應當代藝術在世界所扮演的角色。由具有多元文化觀點和場館營運經驗的雙人組策展人接棒，打破國界限制，</w:t>
      </w:r>
      <w:proofErr w:type="gramStart"/>
      <w:r w:rsidRPr="00D37B1B">
        <w:rPr>
          <w:rFonts w:ascii="微軟正黑體" w:eastAsia="微軟正黑體" w:hAnsi="微軟正黑體" w:hint="eastAsia"/>
          <w:color w:val="000000"/>
          <w:sz w:val="22"/>
          <w:szCs w:val="22"/>
          <w:lang w:val="en-US" w:eastAsia="zh-TW"/>
        </w:rPr>
        <w:t>期許築構一個</w:t>
      </w:r>
      <w:proofErr w:type="gramEnd"/>
      <w:r w:rsidRPr="00D37B1B">
        <w:rPr>
          <w:rFonts w:ascii="微軟正黑體" w:eastAsia="微軟正黑體" w:hAnsi="微軟正黑體" w:hint="eastAsia"/>
          <w:color w:val="000000"/>
          <w:sz w:val="22"/>
          <w:szCs w:val="22"/>
          <w:lang w:val="en-US" w:eastAsia="zh-TW"/>
        </w:rPr>
        <w:t>持續提供</w:t>
      </w:r>
      <w:proofErr w:type="gramStart"/>
      <w:r w:rsidRPr="00D37B1B">
        <w:rPr>
          <w:rFonts w:ascii="微軟正黑體" w:eastAsia="微軟正黑體" w:hAnsi="微軟正黑體" w:hint="eastAsia"/>
          <w:color w:val="000000"/>
          <w:sz w:val="22"/>
          <w:szCs w:val="22"/>
          <w:lang w:val="en-US" w:eastAsia="zh-TW"/>
        </w:rPr>
        <w:t>反思性對</w:t>
      </w:r>
      <w:proofErr w:type="gramEnd"/>
      <w:r w:rsidRPr="00D37B1B">
        <w:rPr>
          <w:rFonts w:ascii="微軟正黑體" w:eastAsia="微軟正黑體" w:hAnsi="微軟正黑體" w:hint="eastAsia"/>
          <w:color w:val="000000"/>
          <w:sz w:val="22"/>
          <w:szCs w:val="22"/>
          <w:lang w:val="en-US" w:eastAsia="zh-TW"/>
        </w:rPr>
        <w:t>話的平臺。」第14屆台北雙年展於2025年11月至2026年3月舉辦，隨著策展人選的出爐，下一屆台北雙年展將較往屆擁有更為充裕的籌備期，並同樣著重跨文化及</w:t>
      </w:r>
      <w:proofErr w:type="gramStart"/>
      <w:r w:rsidRPr="00D37B1B">
        <w:rPr>
          <w:rFonts w:ascii="微軟正黑體" w:eastAsia="微軟正黑體" w:hAnsi="微軟正黑體" w:hint="eastAsia"/>
          <w:color w:val="000000"/>
          <w:sz w:val="22"/>
          <w:szCs w:val="22"/>
          <w:lang w:val="en-US" w:eastAsia="zh-TW"/>
        </w:rPr>
        <w:t>在地社群</w:t>
      </w:r>
      <w:proofErr w:type="gramEnd"/>
      <w:r w:rsidRPr="00D37B1B">
        <w:rPr>
          <w:rFonts w:ascii="微軟正黑體" w:eastAsia="微軟正黑體" w:hAnsi="微軟正黑體" w:hint="eastAsia"/>
          <w:color w:val="000000"/>
          <w:sz w:val="22"/>
          <w:szCs w:val="22"/>
          <w:lang w:val="en-US" w:eastAsia="zh-TW"/>
        </w:rPr>
        <w:t>之連結。</w:t>
      </w:r>
    </w:p>
    <w:p w14:paraId="6FB1067E" w14:textId="77777777" w:rsidR="005F2833" w:rsidRDefault="005F2833" w:rsidP="00D37B1B">
      <w:pPr>
        <w:widowControl/>
        <w:snapToGrid w:val="0"/>
        <w:jc w:val="both"/>
        <w:rPr>
          <w:rFonts w:ascii="微軟正黑體" w:eastAsia="微軟正黑體" w:hAnsi="微軟正黑體" w:cs="Times New Roman"/>
          <w:b/>
          <w:color w:val="000000"/>
          <w:u w:val="single"/>
          <w:shd w:val="clear" w:color="auto" w:fill="FFFFFF"/>
          <w:lang w:eastAsia="zh-TW"/>
        </w:rPr>
      </w:pPr>
    </w:p>
    <w:p w14:paraId="5B903281" w14:textId="57659925" w:rsidR="00D37B1B" w:rsidRDefault="00D37B1B" w:rsidP="00D37B1B">
      <w:pPr>
        <w:widowControl/>
        <w:snapToGrid w:val="0"/>
        <w:jc w:val="both"/>
        <w:rPr>
          <w:rFonts w:ascii="微軟正黑體" w:eastAsia="微軟正黑體" w:hAnsi="微軟正黑體" w:cs="Times New Roman"/>
          <w:b/>
          <w:color w:val="000000"/>
          <w:kern w:val="2"/>
          <w:szCs w:val="22"/>
          <w:u w:val="single"/>
          <w:shd w:val="clear" w:color="auto" w:fill="FFFFFF"/>
          <w:lang w:eastAsia="zh-TW"/>
        </w:rPr>
      </w:pPr>
      <w:r>
        <w:rPr>
          <w:rFonts w:ascii="微軟正黑體" w:eastAsia="微軟正黑體" w:hAnsi="微軟正黑體" w:cs="Times New Roman" w:hint="eastAsia"/>
          <w:b/>
          <w:color w:val="000000"/>
          <w:u w:val="single"/>
          <w:shd w:val="clear" w:color="auto" w:fill="FFFFFF"/>
          <w:lang w:eastAsia="zh-TW"/>
        </w:rPr>
        <w:lastRenderedPageBreak/>
        <w:t>策展人簡歷</w:t>
      </w:r>
    </w:p>
    <w:p w14:paraId="45EE62AB" w14:textId="77777777" w:rsidR="00D37B1B" w:rsidRDefault="00D37B1B" w:rsidP="00D37B1B">
      <w:pPr>
        <w:widowControl/>
        <w:snapToGrid w:val="0"/>
        <w:jc w:val="both"/>
        <w:rPr>
          <w:rFonts w:ascii="微軟正黑體" w:eastAsia="微軟正黑體" w:hAnsi="微軟正黑體" w:cs="Times New Roman"/>
          <w:b/>
          <w:color w:val="000000"/>
          <w:sz w:val="20"/>
          <w:shd w:val="clear" w:color="auto" w:fill="FFFFFF"/>
          <w:lang w:eastAsia="zh-TW"/>
        </w:rPr>
      </w:pPr>
    </w:p>
    <w:p w14:paraId="759C685C" w14:textId="26E40A3E" w:rsidR="00D37B1B" w:rsidRPr="00D37B1B" w:rsidRDefault="00D37B1B" w:rsidP="00D37B1B">
      <w:pPr>
        <w:snapToGrid w:val="0"/>
        <w:jc w:val="both"/>
        <w:rPr>
          <w:rFonts w:ascii="Times New Roman" w:eastAsia="微軟正黑體" w:hAnsi="Times New Roman" w:cs="Times New Roman"/>
          <w:b/>
          <w:bCs/>
          <w:color w:val="000000"/>
          <w:sz w:val="20"/>
          <w:szCs w:val="20"/>
          <w:lang w:eastAsia="zh-TW"/>
        </w:rPr>
      </w:pPr>
      <w:r w:rsidRPr="00D37B1B">
        <w:rPr>
          <w:rFonts w:ascii="Times New Roman" w:eastAsia="微軟正黑體" w:hAnsi="Times New Roman" w:cs="Times New Roman" w:hint="eastAsia"/>
          <w:b/>
          <w:bCs/>
          <w:color w:val="000000"/>
          <w:sz w:val="20"/>
          <w:szCs w:val="20"/>
          <w:lang w:eastAsia="zh-TW"/>
        </w:rPr>
        <w:t>山姆．巴塔維爾（</w:t>
      </w:r>
      <w:r w:rsidRPr="00D37B1B">
        <w:rPr>
          <w:rFonts w:ascii="Times New Roman" w:eastAsia="微軟正黑體" w:hAnsi="Times New Roman" w:cs="Times New Roman" w:hint="eastAsia"/>
          <w:b/>
          <w:bCs/>
          <w:color w:val="000000"/>
          <w:sz w:val="20"/>
          <w:szCs w:val="20"/>
          <w:lang w:eastAsia="zh-TW"/>
        </w:rPr>
        <w:t xml:space="preserve">Sam </w:t>
      </w:r>
      <w:proofErr w:type="spellStart"/>
      <w:r w:rsidRPr="00D37B1B">
        <w:rPr>
          <w:rFonts w:ascii="Times New Roman" w:eastAsia="微軟正黑體" w:hAnsi="Times New Roman" w:cs="Times New Roman" w:hint="eastAsia"/>
          <w:b/>
          <w:bCs/>
          <w:color w:val="000000"/>
          <w:sz w:val="20"/>
          <w:szCs w:val="20"/>
          <w:lang w:eastAsia="zh-TW"/>
        </w:rPr>
        <w:t>Bardaouil</w:t>
      </w:r>
      <w:proofErr w:type="spellEnd"/>
      <w:r w:rsidRPr="00D37B1B">
        <w:rPr>
          <w:rFonts w:ascii="Times New Roman" w:eastAsia="微軟正黑體" w:hAnsi="Times New Roman" w:cs="Times New Roman" w:hint="eastAsia"/>
          <w:b/>
          <w:bCs/>
          <w:color w:val="000000"/>
          <w:sz w:val="20"/>
          <w:szCs w:val="20"/>
          <w:lang w:eastAsia="zh-TW"/>
        </w:rPr>
        <w:t>）和提爾．法爾拉特（</w:t>
      </w:r>
      <w:r w:rsidRPr="00D37B1B">
        <w:rPr>
          <w:rFonts w:ascii="Times New Roman" w:eastAsia="微軟正黑體" w:hAnsi="Times New Roman" w:cs="Times New Roman" w:hint="eastAsia"/>
          <w:b/>
          <w:bCs/>
          <w:color w:val="000000"/>
          <w:sz w:val="20"/>
          <w:szCs w:val="20"/>
          <w:lang w:eastAsia="zh-TW"/>
        </w:rPr>
        <w:t>Till Fellrath</w:t>
      </w:r>
      <w:r w:rsidRPr="00D37B1B">
        <w:rPr>
          <w:rFonts w:ascii="Times New Roman" w:eastAsia="微軟正黑體" w:hAnsi="Times New Roman" w:cs="Times New Roman" w:hint="eastAsia"/>
          <w:b/>
          <w:bCs/>
          <w:color w:val="000000"/>
          <w:sz w:val="20"/>
          <w:szCs w:val="20"/>
          <w:lang w:eastAsia="zh-TW"/>
        </w:rPr>
        <w:t>）</w:t>
      </w:r>
    </w:p>
    <w:p w14:paraId="517A8DE4" w14:textId="279AB848" w:rsidR="00D37B1B" w:rsidRPr="00D37B1B" w:rsidRDefault="00D37B1B" w:rsidP="00D37B1B">
      <w:pPr>
        <w:snapToGrid w:val="0"/>
        <w:jc w:val="both"/>
        <w:rPr>
          <w:rFonts w:eastAsia="微軟正黑體"/>
          <w:color w:val="000000"/>
          <w:sz w:val="20"/>
          <w:shd w:val="clear" w:color="auto" w:fill="FFFFFF"/>
          <w:lang w:eastAsia="zh-TW"/>
        </w:rPr>
      </w:pPr>
      <w:r w:rsidRPr="00D37B1B">
        <w:rPr>
          <w:rFonts w:ascii="Times New Roman" w:eastAsia="微軟正黑體" w:hAnsi="Times New Roman" w:cs="Times New Roman" w:hint="eastAsia"/>
          <w:bCs/>
          <w:color w:val="000000"/>
          <w:sz w:val="20"/>
          <w:szCs w:val="20"/>
          <w:lang w:eastAsia="zh-TW"/>
        </w:rPr>
        <w:t>自</w:t>
      </w:r>
      <w:r w:rsidRPr="00D37B1B">
        <w:rPr>
          <w:rFonts w:ascii="Times New Roman" w:eastAsia="微軟正黑體" w:hAnsi="Times New Roman" w:cs="Times New Roman" w:hint="eastAsia"/>
          <w:bCs/>
          <w:color w:val="000000"/>
          <w:sz w:val="20"/>
          <w:szCs w:val="20"/>
          <w:lang w:eastAsia="zh-TW"/>
        </w:rPr>
        <w:t>2022</w:t>
      </w:r>
      <w:r w:rsidRPr="00D37B1B">
        <w:rPr>
          <w:rFonts w:ascii="Times New Roman" w:eastAsia="微軟正黑體" w:hAnsi="Times New Roman" w:cs="Times New Roman" w:hint="eastAsia"/>
          <w:bCs/>
          <w:color w:val="000000"/>
          <w:sz w:val="20"/>
          <w:szCs w:val="20"/>
          <w:lang w:eastAsia="zh-TW"/>
        </w:rPr>
        <w:t>年</w:t>
      </w:r>
      <w:r w:rsidRPr="00D37B1B">
        <w:rPr>
          <w:rFonts w:ascii="Times New Roman" w:eastAsia="微軟正黑體" w:hAnsi="Times New Roman" w:cs="Times New Roman" w:hint="eastAsia"/>
          <w:bCs/>
          <w:color w:val="000000"/>
          <w:sz w:val="20"/>
          <w:szCs w:val="20"/>
          <w:lang w:eastAsia="zh-TW"/>
        </w:rPr>
        <w:t>1</w:t>
      </w:r>
      <w:r w:rsidRPr="00D37B1B">
        <w:rPr>
          <w:rFonts w:ascii="Times New Roman" w:eastAsia="微軟正黑體" w:hAnsi="Times New Roman" w:cs="Times New Roman" w:hint="eastAsia"/>
          <w:bCs/>
          <w:color w:val="000000"/>
          <w:sz w:val="20"/>
          <w:szCs w:val="20"/>
          <w:lang w:eastAsia="zh-TW"/>
        </w:rPr>
        <w:t>月起擔任柏林漢堡車站當代美</w:t>
      </w:r>
      <w:r w:rsidRPr="00D37B1B">
        <w:rPr>
          <w:rFonts w:eastAsia="微軟正黑體" w:hint="eastAsia"/>
          <w:color w:val="000000"/>
          <w:sz w:val="20"/>
          <w:shd w:val="clear" w:color="auto" w:fill="FFFFFF"/>
          <w:lang w:eastAsia="zh-TW"/>
        </w:rPr>
        <w:t>術館（</w:t>
      </w:r>
      <w:r w:rsidRPr="00D37B1B">
        <w:rPr>
          <w:rFonts w:eastAsia="微軟正黑體" w:hint="eastAsia"/>
          <w:color w:val="000000"/>
          <w:sz w:val="20"/>
          <w:shd w:val="clear" w:color="auto" w:fill="FFFFFF"/>
          <w:lang w:eastAsia="zh-TW"/>
        </w:rPr>
        <w:t xml:space="preserve">Hamburger </w:t>
      </w:r>
      <w:proofErr w:type="spellStart"/>
      <w:r w:rsidRPr="00D37B1B">
        <w:rPr>
          <w:rFonts w:eastAsia="微軟正黑體" w:hint="eastAsia"/>
          <w:color w:val="000000"/>
          <w:sz w:val="20"/>
          <w:shd w:val="clear" w:color="auto" w:fill="FFFFFF"/>
          <w:lang w:eastAsia="zh-TW"/>
        </w:rPr>
        <w:t>Bahnhof</w:t>
      </w:r>
      <w:proofErr w:type="spellEnd"/>
      <w:r w:rsidRPr="00D37B1B">
        <w:rPr>
          <w:rFonts w:eastAsia="微軟正黑體" w:hint="eastAsia"/>
          <w:color w:val="000000"/>
          <w:sz w:val="20"/>
          <w:shd w:val="clear" w:color="auto" w:fill="FFFFFF"/>
          <w:lang w:eastAsia="zh-TW"/>
        </w:rPr>
        <w:t xml:space="preserve"> </w:t>
      </w:r>
      <w:proofErr w:type="gramStart"/>
      <w:r w:rsidRPr="00D37B1B">
        <w:rPr>
          <w:rFonts w:eastAsia="微軟正黑體" w:hint="eastAsia"/>
          <w:color w:val="000000"/>
          <w:sz w:val="20"/>
          <w:shd w:val="clear" w:color="auto" w:fill="FFFFFF"/>
          <w:lang w:eastAsia="zh-TW"/>
        </w:rPr>
        <w:t>–</w:t>
      </w:r>
      <w:proofErr w:type="gramEnd"/>
      <w:r w:rsidRPr="00D37B1B">
        <w:rPr>
          <w:rFonts w:eastAsia="微軟正黑體" w:hint="eastAsia"/>
          <w:color w:val="000000"/>
          <w:sz w:val="20"/>
          <w:shd w:val="clear" w:color="auto" w:fill="FFFFFF"/>
          <w:lang w:eastAsia="zh-TW"/>
        </w:rPr>
        <w:t xml:space="preserve"> National Gallery of Contemporary Art</w:t>
      </w:r>
      <w:r w:rsidRPr="00D37B1B">
        <w:rPr>
          <w:rFonts w:eastAsia="微軟正黑體" w:hint="eastAsia"/>
          <w:color w:val="000000"/>
          <w:sz w:val="20"/>
          <w:shd w:val="clear" w:color="auto" w:fill="FFFFFF"/>
          <w:lang w:eastAsia="zh-TW"/>
        </w:rPr>
        <w:t>）館長。二人至今已透過其創辦的「藝術重新轉向」（</w:t>
      </w:r>
      <w:r w:rsidRPr="00D37B1B">
        <w:rPr>
          <w:rFonts w:eastAsia="微軟正黑體" w:hint="eastAsia"/>
          <w:color w:val="000000"/>
          <w:sz w:val="20"/>
          <w:shd w:val="clear" w:color="auto" w:fill="FFFFFF"/>
          <w:lang w:eastAsia="zh-TW"/>
        </w:rPr>
        <w:t>Art Reoriented</w:t>
      </w:r>
      <w:r w:rsidRPr="00D37B1B">
        <w:rPr>
          <w:rFonts w:eastAsia="微軟正黑體" w:hint="eastAsia"/>
          <w:color w:val="000000"/>
          <w:sz w:val="20"/>
          <w:shd w:val="clear" w:color="auto" w:fill="FFFFFF"/>
          <w:lang w:eastAsia="zh-TW"/>
        </w:rPr>
        <w:t>）跨領域策展平台，與全球超過</w:t>
      </w:r>
      <w:r w:rsidRPr="00D37B1B">
        <w:rPr>
          <w:rFonts w:eastAsia="微軟正黑體" w:hint="eastAsia"/>
          <w:color w:val="000000"/>
          <w:sz w:val="20"/>
          <w:shd w:val="clear" w:color="auto" w:fill="FFFFFF"/>
          <w:lang w:eastAsia="zh-TW"/>
        </w:rPr>
        <w:t>70</w:t>
      </w:r>
      <w:r w:rsidRPr="00D37B1B">
        <w:rPr>
          <w:rFonts w:eastAsia="微軟正黑體" w:hint="eastAsia"/>
          <w:color w:val="000000"/>
          <w:sz w:val="20"/>
          <w:shd w:val="clear" w:color="auto" w:fill="FFFFFF"/>
          <w:lang w:eastAsia="zh-TW"/>
        </w:rPr>
        <w:t>間美術館合作。巴塔維爾和法爾拉特是</w:t>
      </w:r>
      <w:r w:rsidRPr="00D37B1B">
        <w:rPr>
          <w:rFonts w:eastAsia="微軟正黑體" w:hint="eastAsia"/>
          <w:color w:val="000000"/>
          <w:sz w:val="20"/>
          <w:shd w:val="clear" w:color="auto" w:fill="FFFFFF"/>
          <w:lang w:eastAsia="zh-TW"/>
        </w:rPr>
        <w:t>2022</w:t>
      </w:r>
      <w:r w:rsidRPr="00D37B1B">
        <w:rPr>
          <w:rFonts w:eastAsia="微軟正黑體" w:hint="eastAsia"/>
          <w:color w:val="000000"/>
          <w:sz w:val="20"/>
          <w:shd w:val="clear" w:color="auto" w:fill="FFFFFF"/>
          <w:lang w:eastAsia="zh-TW"/>
        </w:rPr>
        <w:t>年「第</w:t>
      </w:r>
      <w:r w:rsidRPr="00D37B1B">
        <w:rPr>
          <w:rFonts w:eastAsia="微軟正黑體" w:hint="eastAsia"/>
          <w:color w:val="000000"/>
          <w:sz w:val="20"/>
          <w:shd w:val="clear" w:color="auto" w:fill="FFFFFF"/>
          <w:lang w:eastAsia="zh-TW"/>
        </w:rPr>
        <w:t>16</w:t>
      </w:r>
      <w:r w:rsidRPr="00D37B1B">
        <w:rPr>
          <w:rFonts w:eastAsia="微軟正黑體" w:hint="eastAsia"/>
          <w:color w:val="000000"/>
          <w:sz w:val="20"/>
          <w:shd w:val="clear" w:color="auto" w:fill="FFFFFF"/>
          <w:lang w:eastAsia="zh-TW"/>
        </w:rPr>
        <w:t>屆里昂雙年展：脆弱宣言」（</w:t>
      </w:r>
      <w:r w:rsidRPr="00D37B1B">
        <w:rPr>
          <w:rFonts w:eastAsia="微軟正黑體" w:hint="eastAsia"/>
          <w:color w:val="000000"/>
          <w:sz w:val="20"/>
          <w:shd w:val="clear" w:color="auto" w:fill="FFFFFF"/>
          <w:lang w:eastAsia="zh-TW"/>
        </w:rPr>
        <w:t>Manifesto of Fragility</w:t>
      </w:r>
      <w:r w:rsidRPr="00D37B1B">
        <w:rPr>
          <w:rFonts w:eastAsia="微軟正黑體" w:hint="eastAsia"/>
          <w:color w:val="000000"/>
          <w:sz w:val="20"/>
          <w:shd w:val="clear" w:color="auto" w:fill="FFFFFF"/>
          <w:lang w:eastAsia="zh-TW"/>
        </w:rPr>
        <w:t>）的策展人，也曾為威尼斯雙年展法國國家館（</w:t>
      </w:r>
      <w:r w:rsidRPr="00D37B1B">
        <w:rPr>
          <w:rFonts w:eastAsia="微軟正黑體" w:hint="eastAsia"/>
          <w:color w:val="000000"/>
          <w:sz w:val="20"/>
          <w:shd w:val="clear" w:color="auto" w:fill="FFFFFF"/>
          <w:lang w:eastAsia="zh-TW"/>
        </w:rPr>
        <w:t>2022</w:t>
      </w:r>
      <w:r w:rsidRPr="00D37B1B">
        <w:rPr>
          <w:rFonts w:eastAsia="微軟正黑體" w:hint="eastAsia"/>
          <w:color w:val="000000"/>
          <w:sz w:val="20"/>
          <w:shd w:val="clear" w:color="auto" w:fill="FFFFFF"/>
          <w:lang w:eastAsia="zh-TW"/>
        </w:rPr>
        <w:t>）、阿拉伯聯合大公國國家館（</w:t>
      </w:r>
      <w:r w:rsidRPr="00D37B1B">
        <w:rPr>
          <w:rFonts w:eastAsia="微軟正黑體" w:hint="eastAsia"/>
          <w:color w:val="000000"/>
          <w:sz w:val="20"/>
          <w:shd w:val="clear" w:color="auto" w:fill="FFFFFF"/>
          <w:lang w:eastAsia="zh-TW"/>
        </w:rPr>
        <w:t>2019</w:t>
      </w:r>
      <w:r w:rsidRPr="00D37B1B">
        <w:rPr>
          <w:rFonts w:eastAsia="微軟正黑體" w:hint="eastAsia"/>
          <w:color w:val="000000"/>
          <w:sz w:val="20"/>
          <w:shd w:val="clear" w:color="auto" w:fill="FFFFFF"/>
          <w:lang w:eastAsia="zh-TW"/>
        </w:rPr>
        <w:t>）及黎巴嫩國家館（</w:t>
      </w:r>
      <w:r w:rsidRPr="00D37B1B">
        <w:rPr>
          <w:rFonts w:eastAsia="微軟正黑體" w:hint="eastAsia"/>
          <w:color w:val="000000"/>
          <w:sz w:val="20"/>
          <w:shd w:val="clear" w:color="auto" w:fill="FFFFFF"/>
          <w:lang w:eastAsia="zh-TW"/>
        </w:rPr>
        <w:t>2013</w:t>
      </w:r>
      <w:r w:rsidRPr="00D37B1B">
        <w:rPr>
          <w:rFonts w:eastAsia="微軟正黑體" w:hint="eastAsia"/>
          <w:color w:val="000000"/>
          <w:sz w:val="20"/>
          <w:shd w:val="clear" w:color="auto" w:fill="FFFFFF"/>
          <w:lang w:eastAsia="zh-TW"/>
        </w:rPr>
        <w:t>）策展。</w:t>
      </w:r>
      <w:r w:rsidRPr="00D37B1B">
        <w:rPr>
          <w:rFonts w:eastAsia="微軟正黑體" w:hint="eastAsia"/>
          <w:color w:val="000000"/>
          <w:sz w:val="20"/>
          <w:shd w:val="clear" w:color="auto" w:fill="FFFFFF"/>
          <w:lang w:eastAsia="zh-TW"/>
        </w:rPr>
        <w:t>2017</w:t>
      </w:r>
      <w:r w:rsidRPr="00D37B1B">
        <w:rPr>
          <w:rFonts w:eastAsia="微軟正黑體" w:hint="eastAsia"/>
          <w:color w:val="000000"/>
          <w:sz w:val="20"/>
          <w:shd w:val="clear" w:color="auto" w:fill="FFFFFF"/>
          <w:lang w:eastAsia="zh-TW"/>
        </w:rPr>
        <w:t>至</w:t>
      </w:r>
      <w:r w:rsidRPr="00D37B1B">
        <w:rPr>
          <w:rFonts w:eastAsia="微軟正黑體" w:hint="eastAsia"/>
          <w:color w:val="000000"/>
          <w:sz w:val="20"/>
          <w:shd w:val="clear" w:color="auto" w:fill="FFFFFF"/>
          <w:lang w:eastAsia="zh-TW"/>
        </w:rPr>
        <w:t>2021</w:t>
      </w:r>
      <w:r w:rsidRPr="00D37B1B">
        <w:rPr>
          <w:rFonts w:eastAsia="微軟正黑體" w:hint="eastAsia"/>
          <w:color w:val="000000"/>
          <w:sz w:val="20"/>
          <w:shd w:val="clear" w:color="auto" w:fill="FFFFFF"/>
          <w:lang w:eastAsia="zh-TW"/>
        </w:rPr>
        <w:t>年</w:t>
      </w:r>
      <w:proofErr w:type="gramStart"/>
      <w:r w:rsidRPr="00D37B1B">
        <w:rPr>
          <w:rFonts w:eastAsia="微軟正黑體" w:hint="eastAsia"/>
          <w:color w:val="000000"/>
          <w:sz w:val="20"/>
          <w:shd w:val="clear" w:color="auto" w:fill="FFFFFF"/>
          <w:lang w:eastAsia="zh-TW"/>
        </w:rPr>
        <w:t>期間，</w:t>
      </w:r>
      <w:proofErr w:type="gramEnd"/>
      <w:r w:rsidRPr="00D37B1B">
        <w:rPr>
          <w:rFonts w:eastAsia="微軟正黑體" w:hint="eastAsia"/>
          <w:color w:val="000000"/>
          <w:sz w:val="20"/>
          <w:shd w:val="clear" w:color="auto" w:fill="FFFFFF"/>
          <w:lang w:eastAsia="zh-TW"/>
        </w:rPr>
        <w:t>他們擔任柏林應用藝術展覽館（</w:t>
      </w:r>
      <w:r w:rsidRPr="00D37B1B">
        <w:rPr>
          <w:rFonts w:eastAsia="微軟正黑體" w:hint="eastAsia"/>
          <w:color w:val="000000"/>
          <w:sz w:val="20"/>
          <w:shd w:val="clear" w:color="auto" w:fill="FFFFFF"/>
          <w:lang w:eastAsia="zh-TW"/>
        </w:rPr>
        <w:t xml:space="preserve">Gropius </w:t>
      </w:r>
      <w:proofErr w:type="spellStart"/>
      <w:r w:rsidRPr="00D37B1B">
        <w:rPr>
          <w:rFonts w:eastAsia="微軟正黑體" w:hint="eastAsia"/>
          <w:color w:val="000000"/>
          <w:sz w:val="20"/>
          <w:shd w:val="clear" w:color="auto" w:fill="FFFFFF"/>
          <w:lang w:eastAsia="zh-TW"/>
        </w:rPr>
        <w:t>Bau</w:t>
      </w:r>
      <w:proofErr w:type="spellEnd"/>
      <w:r w:rsidRPr="00D37B1B">
        <w:rPr>
          <w:rFonts w:eastAsia="微軟正黑體" w:hint="eastAsia"/>
          <w:color w:val="000000"/>
          <w:sz w:val="20"/>
          <w:shd w:val="clear" w:color="auto" w:fill="FFFFFF"/>
          <w:lang w:eastAsia="zh-TW"/>
        </w:rPr>
        <w:t>）</w:t>
      </w:r>
      <w:proofErr w:type="gramStart"/>
      <w:r w:rsidRPr="00D37B1B">
        <w:rPr>
          <w:rFonts w:eastAsia="微軟正黑體" w:hint="eastAsia"/>
          <w:color w:val="000000"/>
          <w:sz w:val="20"/>
          <w:shd w:val="clear" w:color="auto" w:fill="FFFFFF"/>
          <w:lang w:eastAsia="zh-TW"/>
        </w:rPr>
        <w:t>副策</w:t>
      </w:r>
      <w:proofErr w:type="gramEnd"/>
      <w:r w:rsidRPr="00D37B1B">
        <w:rPr>
          <w:rFonts w:eastAsia="微軟正黑體" w:hint="eastAsia"/>
          <w:color w:val="000000"/>
          <w:sz w:val="20"/>
          <w:shd w:val="clear" w:color="auto" w:fill="FFFFFF"/>
          <w:lang w:eastAsia="zh-TW"/>
        </w:rPr>
        <w:t>展人。</w:t>
      </w:r>
    </w:p>
    <w:p w14:paraId="65A243BC" w14:textId="77777777" w:rsidR="00D37B1B" w:rsidRPr="00D37B1B" w:rsidRDefault="00D37B1B" w:rsidP="00D37B1B">
      <w:pPr>
        <w:pStyle w:val="Web"/>
        <w:snapToGrid w:val="0"/>
        <w:jc w:val="both"/>
        <w:rPr>
          <w:rFonts w:eastAsia="微軟正黑體"/>
          <w:color w:val="000000"/>
          <w:sz w:val="20"/>
          <w:shd w:val="clear" w:color="auto" w:fill="FFFFFF"/>
          <w:lang w:eastAsia="zh-TW"/>
        </w:rPr>
      </w:pPr>
      <w:r w:rsidRPr="00D37B1B">
        <w:rPr>
          <w:rFonts w:eastAsia="微軟正黑體" w:hint="eastAsia"/>
          <w:color w:val="000000"/>
          <w:sz w:val="20"/>
          <w:shd w:val="clear" w:color="auto" w:fill="FFFFFF"/>
          <w:lang w:eastAsia="zh-TW"/>
        </w:rPr>
        <w:t>巴塔維爾和法爾拉特的策展核心是藝術和機構實踐中的</w:t>
      </w:r>
      <w:proofErr w:type="gramStart"/>
      <w:r w:rsidRPr="00D37B1B">
        <w:rPr>
          <w:rFonts w:eastAsia="微軟正黑體" w:hint="eastAsia"/>
          <w:color w:val="000000"/>
          <w:sz w:val="20"/>
          <w:shd w:val="clear" w:color="auto" w:fill="FFFFFF"/>
          <w:lang w:eastAsia="zh-TW"/>
        </w:rPr>
        <w:t>共融性</w:t>
      </w:r>
      <w:proofErr w:type="gramEnd"/>
      <w:r w:rsidRPr="00D37B1B">
        <w:rPr>
          <w:rFonts w:eastAsia="微軟正黑體" w:hint="eastAsia"/>
          <w:color w:val="000000"/>
          <w:sz w:val="20"/>
          <w:shd w:val="clear" w:color="auto" w:fill="FFFFFF"/>
          <w:lang w:eastAsia="zh-TW"/>
        </w:rPr>
        <w:t>，並以</w:t>
      </w:r>
      <w:proofErr w:type="gramStart"/>
      <w:r w:rsidRPr="00D37B1B">
        <w:rPr>
          <w:rFonts w:eastAsia="微軟正黑體" w:hint="eastAsia"/>
          <w:color w:val="000000"/>
          <w:sz w:val="20"/>
          <w:shd w:val="clear" w:color="auto" w:fill="FFFFFF"/>
          <w:lang w:eastAsia="zh-TW"/>
        </w:rPr>
        <w:t>修正主義式的方</w:t>
      </w:r>
      <w:proofErr w:type="gramEnd"/>
      <w:r w:rsidRPr="00D37B1B">
        <w:rPr>
          <w:rFonts w:eastAsia="微軟正黑體" w:hint="eastAsia"/>
          <w:color w:val="000000"/>
          <w:sz w:val="20"/>
          <w:shd w:val="clear" w:color="auto" w:fill="FFFFFF"/>
          <w:lang w:eastAsia="zh-TW"/>
        </w:rPr>
        <w:t>法面對藝術史。他們二人皆為獲獎作者，曾於紐約大學帝勢藝術學院、上海大學美術學院和紐倫堡藝術學院等大學任教。巴塔維爾出生於黎巴嫩，擁有劇場創作碩士學位和藝術史博士學位，而出生於德國的法爾拉特擁有經濟和政治學雙碩士學位。</w:t>
      </w:r>
    </w:p>
    <w:p w14:paraId="325619A9" w14:textId="1D0D7052" w:rsidR="00D37B1B" w:rsidRPr="00D37B1B" w:rsidRDefault="00D37B1B" w:rsidP="00D37B1B">
      <w:pPr>
        <w:pStyle w:val="Web"/>
        <w:snapToGrid w:val="0"/>
        <w:spacing w:before="0" w:beforeAutospacing="0" w:after="0" w:afterAutospacing="0"/>
        <w:jc w:val="both"/>
        <w:rPr>
          <w:rFonts w:eastAsia="微軟正黑體"/>
          <w:color w:val="000000"/>
          <w:sz w:val="20"/>
          <w:shd w:val="clear" w:color="auto" w:fill="FFFFFF"/>
          <w:lang w:eastAsia="zh-TW"/>
        </w:rPr>
      </w:pPr>
      <w:r w:rsidRPr="00D37B1B">
        <w:rPr>
          <w:rFonts w:eastAsia="微軟正黑體" w:hint="eastAsia"/>
          <w:color w:val="000000"/>
          <w:sz w:val="20"/>
          <w:shd w:val="clear" w:color="auto" w:fill="FFFFFF"/>
          <w:lang w:eastAsia="zh-TW"/>
        </w:rPr>
        <w:t>二人曾與全球各地多所知名機構合作及策展，其中包括：巴黎龐畢度中心、布魯塞爾恩佩莊園、杜塞道夫北</w:t>
      </w:r>
      <w:proofErr w:type="gramStart"/>
      <w:r w:rsidRPr="00D37B1B">
        <w:rPr>
          <w:rFonts w:eastAsia="微軟正黑體" w:hint="eastAsia"/>
          <w:color w:val="000000"/>
          <w:sz w:val="20"/>
          <w:shd w:val="clear" w:color="auto" w:fill="FFFFFF"/>
          <w:lang w:eastAsia="zh-TW"/>
        </w:rPr>
        <w:t>萊</w:t>
      </w:r>
      <w:proofErr w:type="gramEnd"/>
      <w:r w:rsidRPr="00D37B1B">
        <w:rPr>
          <w:rFonts w:eastAsia="微軟正黑體" w:hint="eastAsia"/>
          <w:color w:val="000000"/>
          <w:sz w:val="20"/>
          <w:shd w:val="clear" w:color="auto" w:fill="FFFFFF"/>
          <w:lang w:eastAsia="zh-TW"/>
        </w:rPr>
        <w:t>茵</w:t>
      </w:r>
      <w:r w:rsidRPr="00D37B1B">
        <w:rPr>
          <w:rFonts w:eastAsia="微軟正黑體" w:hint="eastAsia"/>
          <w:color w:val="000000"/>
          <w:sz w:val="20"/>
          <w:shd w:val="clear" w:color="auto" w:fill="FFFFFF"/>
          <w:lang w:eastAsia="zh-TW"/>
        </w:rPr>
        <w:t>-</w:t>
      </w:r>
      <w:r w:rsidRPr="00D37B1B">
        <w:rPr>
          <w:rFonts w:eastAsia="微軟正黑體" w:hint="eastAsia"/>
          <w:color w:val="000000"/>
          <w:sz w:val="20"/>
          <w:shd w:val="clear" w:color="auto" w:fill="FFFFFF"/>
          <w:lang w:eastAsia="zh-TW"/>
        </w:rPr>
        <w:t>威</w:t>
      </w:r>
      <w:proofErr w:type="gramStart"/>
      <w:r w:rsidRPr="00D37B1B">
        <w:rPr>
          <w:rFonts w:eastAsia="微軟正黑體" w:hint="eastAsia"/>
          <w:color w:val="000000"/>
          <w:sz w:val="20"/>
          <w:shd w:val="clear" w:color="auto" w:fill="FFFFFF"/>
          <w:lang w:eastAsia="zh-TW"/>
        </w:rPr>
        <w:t>斯伐倫藝術</w:t>
      </w:r>
      <w:proofErr w:type="gramEnd"/>
      <w:r w:rsidRPr="00D37B1B">
        <w:rPr>
          <w:rFonts w:eastAsia="微軟正黑體" w:hint="eastAsia"/>
          <w:color w:val="000000"/>
          <w:sz w:val="20"/>
          <w:shd w:val="clear" w:color="auto" w:fill="FFFFFF"/>
          <w:lang w:eastAsia="zh-TW"/>
        </w:rPr>
        <w:t>品珍藏館、泰德利物浦美術館、伊斯坦堡阿特美術館、韓國光州及釜山美術館、貝魯特薩拉達爾收藏、多哈馬塔夫：阿拉伯現代美術館、薩凡納藝術設計學院美術館、斯德哥爾摩當代美術館及馬德里蘇菲亞王后國家藝術中心博物館等。</w:t>
      </w:r>
      <w:r w:rsidRPr="00D37B1B">
        <w:rPr>
          <w:rFonts w:eastAsia="微軟正黑體"/>
          <w:color w:val="000000"/>
          <w:sz w:val="20"/>
          <w:shd w:val="clear" w:color="auto" w:fill="FFFFFF"/>
          <w:lang w:eastAsia="zh-TW"/>
        </w:rPr>
        <w:t xml:space="preserve"> </w:t>
      </w:r>
    </w:p>
    <w:p w14:paraId="00000096" w14:textId="018D7531" w:rsidR="00CC4678" w:rsidRPr="00D37B1B" w:rsidRDefault="00CC4678" w:rsidP="00B740AC">
      <w:pPr>
        <w:pStyle w:val="Web"/>
        <w:spacing w:before="280" w:beforeAutospacing="0" w:after="280" w:afterAutospacing="0"/>
        <w:jc w:val="both"/>
        <w:rPr>
          <w:rFonts w:eastAsiaTheme="minorEastAsia"/>
          <w:highlight w:val="white"/>
        </w:rPr>
      </w:pPr>
    </w:p>
    <w:p w14:paraId="2AC8EA91" w14:textId="77777777" w:rsidR="00D37B1B" w:rsidRDefault="00D37B1B" w:rsidP="00D37B1B">
      <w:pPr>
        <w:widowControl/>
        <w:snapToGrid w:val="0"/>
        <w:jc w:val="both"/>
        <w:rPr>
          <w:rFonts w:ascii="Times New Roman" w:eastAsia="微軟正黑體" w:hAnsi="Times New Roman" w:cs="Times New Roman"/>
          <w:b/>
          <w:color w:val="000000"/>
          <w:u w:val="single"/>
          <w:shd w:val="clear" w:color="auto" w:fill="FFFFFF"/>
          <w:lang w:eastAsia="zh-TW"/>
        </w:rPr>
      </w:pPr>
      <w:r>
        <w:rPr>
          <w:rFonts w:ascii="Times New Roman" w:eastAsia="微軟正黑體" w:hAnsi="Times New Roman" w:cs="Times New Roman" w:hint="eastAsia"/>
          <w:b/>
          <w:color w:val="000000"/>
          <w:u w:val="single"/>
          <w:shd w:val="clear" w:color="auto" w:fill="FFFFFF"/>
          <w:lang w:eastAsia="zh-TW"/>
        </w:rPr>
        <w:t>展覽與主辦單位</w:t>
      </w:r>
    </w:p>
    <w:p w14:paraId="78DB8BF2" w14:textId="77777777" w:rsidR="00D37B1B" w:rsidRDefault="00D37B1B" w:rsidP="00D37B1B">
      <w:pPr>
        <w:snapToGrid w:val="0"/>
        <w:jc w:val="both"/>
        <w:rPr>
          <w:rFonts w:ascii="Times New Roman" w:eastAsia="微軟正黑體" w:hAnsi="Times New Roman" w:cs="Times New Roman"/>
          <w:b/>
          <w:bCs/>
          <w:color w:val="000000"/>
          <w:sz w:val="20"/>
          <w:szCs w:val="20"/>
          <w:lang w:eastAsia="zh-TW"/>
        </w:rPr>
      </w:pPr>
    </w:p>
    <w:p w14:paraId="1994C9DD" w14:textId="77777777" w:rsidR="00D37B1B" w:rsidRDefault="00D37B1B" w:rsidP="00D37B1B">
      <w:pPr>
        <w:snapToGrid w:val="0"/>
        <w:jc w:val="both"/>
        <w:rPr>
          <w:rFonts w:ascii="Times New Roman" w:eastAsia="微軟正黑體" w:hAnsi="Times New Roman" w:cs="Times New Roman"/>
          <w:b/>
          <w:bCs/>
          <w:color w:val="000000"/>
          <w:sz w:val="20"/>
          <w:szCs w:val="20"/>
          <w:lang w:eastAsia="zh-TW"/>
        </w:rPr>
      </w:pPr>
      <w:r>
        <w:rPr>
          <w:rFonts w:ascii="Times New Roman" w:eastAsia="微軟正黑體" w:hAnsi="Times New Roman" w:cs="Times New Roman" w:hint="eastAsia"/>
          <w:b/>
          <w:bCs/>
          <w:color w:val="000000"/>
          <w:sz w:val="20"/>
          <w:szCs w:val="20"/>
          <w:lang w:eastAsia="zh-TW"/>
        </w:rPr>
        <w:t>台北雙年展</w:t>
      </w:r>
    </w:p>
    <w:p w14:paraId="7C10DC01" w14:textId="77777777" w:rsidR="00D37B1B" w:rsidRDefault="00D37B1B" w:rsidP="00D37B1B">
      <w:pPr>
        <w:snapToGrid w:val="0"/>
        <w:jc w:val="both"/>
        <w:rPr>
          <w:rFonts w:ascii="Times New Roman" w:eastAsia="微軟正黑體" w:hAnsi="Times New Roman" w:cs="Times New Roman"/>
          <w:sz w:val="20"/>
          <w:szCs w:val="20"/>
          <w:lang w:eastAsia="zh-TW"/>
        </w:rPr>
      </w:pPr>
      <w:r>
        <w:rPr>
          <w:rFonts w:ascii="Times New Roman" w:eastAsia="微軟正黑體" w:hAnsi="Times New Roman" w:cs="Times New Roman" w:hint="eastAsia"/>
          <w:sz w:val="20"/>
          <w:szCs w:val="20"/>
          <w:lang w:eastAsia="zh-TW"/>
        </w:rPr>
        <w:t>台北雙年展為臺北市立美術館策辦之旗艦展覽，是亞洲成立最久的雙年展之一，自</w:t>
      </w:r>
      <w:r>
        <w:rPr>
          <w:rFonts w:ascii="Times New Roman" w:eastAsia="微軟正黑體" w:hAnsi="Times New Roman" w:cs="Times New Roman"/>
          <w:sz w:val="20"/>
          <w:szCs w:val="20"/>
          <w:lang w:eastAsia="zh-TW"/>
        </w:rPr>
        <w:t>1998</w:t>
      </w:r>
      <w:r>
        <w:rPr>
          <w:rFonts w:ascii="Times New Roman" w:eastAsia="微軟正黑體" w:hAnsi="Times New Roman" w:cs="Times New Roman" w:hint="eastAsia"/>
          <w:sz w:val="20"/>
          <w:szCs w:val="20"/>
          <w:lang w:eastAsia="zh-TW"/>
        </w:rPr>
        <w:t>年創辦以來致力推動臺灣當代藝術的發展，並透過多元文化觀點積極參與亞洲乃至全球當代藝術網絡，建立促進本地和國際藝術社群互動與交流的平</w:t>
      </w:r>
      <w:proofErr w:type="gramStart"/>
      <w:r>
        <w:rPr>
          <w:rFonts w:ascii="Times New Roman" w:eastAsia="微軟正黑體" w:hAnsi="Times New Roman" w:cs="Times New Roman" w:hint="eastAsia"/>
          <w:sz w:val="20"/>
          <w:szCs w:val="20"/>
          <w:lang w:eastAsia="zh-TW"/>
        </w:rPr>
        <w:t>臺</w:t>
      </w:r>
      <w:proofErr w:type="gramEnd"/>
      <w:r>
        <w:rPr>
          <w:rFonts w:ascii="Times New Roman" w:eastAsia="微軟正黑體" w:hAnsi="Times New Roman" w:cs="Times New Roman" w:hint="eastAsia"/>
          <w:sz w:val="20"/>
          <w:szCs w:val="20"/>
          <w:lang w:eastAsia="zh-TW"/>
        </w:rPr>
        <w:t>。台北雙</w:t>
      </w:r>
      <w:proofErr w:type="gramStart"/>
      <w:r>
        <w:rPr>
          <w:rFonts w:ascii="Times New Roman" w:eastAsia="微軟正黑體" w:hAnsi="Times New Roman" w:cs="Times New Roman" w:hint="eastAsia"/>
          <w:sz w:val="20"/>
          <w:szCs w:val="20"/>
          <w:lang w:eastAsia="zh-TW"/>
        </w:rPr>
        <w:t>年展藉由</w:t>
      </w:r>
      <w:proofErr w:type="gramEnd"/>
      <w:r>
        <w:rPr>
          <w:rFonts w:ascii="Times New Roman" w:eastAsia="微軟正黑體" w:hAnsi="Times New Roman" w:cs="Times New Roman" w:hint="eastAsia"/>
          <w:sz w:val="20"/>
          <w:szCs w:val="20"/>
          <w:lang w:eastAsia="zh-TW"/>
        </w:rPr>
        <w:t>多向溝通的展覽機制，引領論述並回應當代議題，涵括全球視野及區域獨特性；</w:t>
      </w:r>
      <w:proofErr w:type="gramStart"/>
      <w:r>
        <w:rPr>
          <w:rFonts w:ascii="Times New Roman" w:eastAsia="微軟正黑體" w:hAnsi="Times New Roman" w:cs="Times New Roman" w:hint="eastAsia"/>
          <w:sz w:val="20"/>
          <w:szCs w:val="20"/>
          <w:lang w:eastAsia="zh-TW"/>
        </w:rPr>
        <w:t>近幾屆更透過</w:t>
      </w:r>
      <w:proofErr w:type="gramEnd"/>
      <w:r>
        <w:rPr>
          <w:rFonts w:ascii="Times New Roman" w:eastAsia="微軟正黑體" w:hAnsi="Times New Roman" w:cs="Times New Roman" w:hint="eastAsia"/>
          <w:sz w:val="20"/>
          <w:szCs w:val="20"/>
          <w:lang w:eastAsia="zh-TW"/>
        </w:rPr>
        <w:t>邀請其他領域專業者參與，觸發藝術的多變樣態與能量。</w:t>
      </w:r>
      <w:hyperlink r:id="rId10" w:history="1">
        <w:r>
          <w:rPr>
            <w:rStyle w:val="af2"/>
            <w:rFonts w:ascii="Times New Roman" w:eastAsia="微軟正黑體" w:hAnsi="Times New Roman" w:cs="Times New Roman"/>
            <w:sz w:val="20"/>
            <w:szCs w:val="20"/>
            <w:lang w:eastAsia="zh-TW"/>
          </w:rPr>
          <w:t>https://www.taipeibiennial.org/</w:t>
        </w:r>
      </w:hyperlink>
    </w:p>
    <w:p w14:paraId="2DD4FF76" w14:textId="77777777" w:rsidR="00D37B1B" w:rsidRDefault="00D37B1B" w:rsidP="00D37B1B">
      <w:pPr>
        <w:snapToGrid w:val="0"/>
        <w:jc w:val="both"/>
        <w:rPr>
          <w:rFonts w:ascii="Times New Roman" w:eastAsia="微軟正黑體" w:hAnsi="Times New Roman" w:cs="Times New Roman"/>
          <w:sz w:val="20"/>
          <w:szCs w:val="20"/>
          <w:lang w:eastAsia="zh-TW"/>
        </w:rPr>
      </w:pPr>
      <w:r>
        <w:rPr>
          <w:rFonts w:ascii="Times New Roman" w:eastAsia="微軟正黑體" w:hAnsi="Times New Roman" w:cs="Times New Roman"/>
          <w:sz w:val="20"/>
          <w:szCs w:val="20"/>
          <w:lang w:eastAsia="zh-TW"/>
        </w:rPr>
        <w:t xml:space="preserve"> </w:t>
      </w:r>
    </w:p>
    <w:p w14:paraId="5F591753" w14:textId="77777777" w:rsidR="00D37B1B" w:rsidRDefault="00D37B1B" w:rsidP="00D37B1B">
      <w:pPr>
        <w:snapToGrid w:val="0"/>
        <w:jc w:val="both"/>
        <w:rPr>
          <w:rFonts w:ascii="Times New Roman" w:eastAsia="微軟正黑體" w:hAnsi="Times New Roman" w:cs="Times New Roman"/>
          <w:b/>
          <w:sz w:val="20"/>
          <w:szCs w:val="19"/>
          <w:lang w:eastAsia="zh-TW"/>
        </w:rPr>
      </w:pPr>
      <w:r>
        <w:rPr>
          <w:rFonts w:ascii="Times New Roman" w:eastAsia="微軟正黑體" w:hAnsi="Times New Roman" w:cs="Times New Roman" w:hint="eastAsia"/>
          <w:b/>
          <w:sz w:val="20"/>
          <w:szCs w:val="19"/>
          <w:lang w:eastAsia="zh-TW"/>
        </w:rPr>
        <w:t>臺北市立美術館</w:t>
      </w:r>
    </w:p>
    <w:p w14:paraId="77E0B399" w14:textId="02159044" w:rsidR="00D37B1B" w:rsidRDefault="00D37B1B" w:rsidP="00D37B1B">
      <w:pPr>
        <w:pBdr>
          <w:bottom w:val="single" w:sz="6" w:space="1" w:color="auto"/>
        </w:pBdr>
        <w:snapToGrid w:val="0"/>
        <w:jc w:val="both"/>
      </w:pPr>
      <w:r>
        <w:rPr>
          <w:rFonts w:ascii="Times New Roman" w:eastAsia="微軟正黑體" w:hAnsi="Times New Roman" w:cs="Times New Roman" w:hint="eastAsia"/>
          <w:sz w:val="20"/>
          <w:szCs w:val="19"/>
          <w:lang w:eastAsia="zh-TW"/>
        </w:rPr>
        <w:t>臺北市立美術館是臺灣</w:t>
      </w:r>
      <w:proofErr w:type="gramStart"/>
      <w:r>
        <w:rPr>
          <w:rFonts w:ascii="Times New Roman" w:eastAsia="微軟正黑體" w:hAnsi="Times New Roman" w:cs="Times New Roman" w:hint="eastAsia"/>
          <w:sz w:val="20"/>
          <w:szCs w:val="19"/>
          <w:lang w:eastAsia="zh-TW"/>
        </w:rPr>
        <w:t>第一座現當代</w:t>
      </w:r>
      <w:proofErr w:type="gramEnd"/>
      <w:r>
        <w:rPr>
          <w:rFonts w:ascii="Times New Roman" w:eastAsia="微軟正黑體" w:hAnsi="Times New Roman" w:cs="Times New Roman" w:hint="eastAsia"/>
          <w:sz w:val="20"/>
          <w:szCs w:val="19"/>
          <w:lang w:eastAsia="zh-TW"/>
        </w:rPr>
        <w:t>美術館，</w:t>
      </w:r>
      <w:r>
        <w:rPr>
          <w:rFonts w:ascii="Times New Roman" w:eastAsia="微軟正黑體" w:hAnsi="Times New Roman" w:cs="Times New Roman"/>
          <w:sz w:val="20"/>
          <w:szCs w:val="19"/>
          <w:lang w:eastAsia="zh-TW"/>
        </w:rPr>
        <w:t>1983</w:t>
      </w:r>
      <w:r>
        <w:rPr>
          <w:rFonts w:ascii="Times New Roman" w:eastAsia="微軟正黑體" w:hAnsi="Times New Roman" w:cs="Times New Roman" w:hint="eastAsia"/>
          <w:sz w:val="20"/>
          <w:szCs w:val="19"/>
          <w:lang w:eastAsia="zh-TW"/>
        </w:rPr>
        <w:t>年為回應當時方興未艾的現代藝術運動而成立。自開館以來，即肩負推動臺灣現代藝術的保存、研究、發展與普及之使命，並在全球當代藝術崛起的背景下致力於文化生產。臺北市立美術館自</w:t>
      </w:r>
      <w:r>
        <w:rPr>
          <w:rFonts w:ascii="Times New Roman" w:eastAsia="微軟正黑體" w:hAnsi="Times New Roman" w:cs="Times New Roman"/>
          <w:sz w:val="20"/>
          <w:szCs w:val="19"/>
          <w:lang w:eastAsia="zh-TW"/>
        </w:rPr>
        <w:t>1995</w:t>
      </w:r>
      <w:r>
        <w:rPr>
          <w:rFonts w:ascii="Times New Roman" w:eastAsia="微軟正黑體" w:hAnsi="Times New Roman" w:cs="Times New Roman" w:hint="eastAsia"/>
          <w:sz w:val="20"/>
          <w:szCs w:val="19"/>
          <w:lang w:eastAsia="zh-TW"/>
        </w:rPr>
        <w:t>年起負責策劃威尼斯雙年展臺灣館，並於</w:t>
      </w:r>
      <w:r>
        <w:rPr>
          <w:rFonts w:ascii="Times New Roman" w:eastAsia="微軟正黑體" w:hAnsi="Times New Roman" w:cs="Times New Roman"/>
          <w:sz w:val="20"/>
          <w:szCs w:val="19"/>
          <w:lang w:eastAsia="zh-TW"/>
        </w:rPr>
        <w:t>1998</w:t>
      </w:r>
      <w:r>
        <w:rPr>
          <w:rFonts w:ascii="Times New Roman" w:eastAsia="微軟正黑體" w:hAnsi="Times New Roman" w:cs="Times New Roman" w:hint="eastAsia"/>
          <w:sz w:val="20"/>
          <w:szCs w:val="19"/>
          <w:lang w:eastAsia="zh-TW"/>
        </w:rPr>
        <w:t>年開始策辦台北雙年展，邀請國內外著名策展人及藝術家參與合作。</w:t>
      </w:r>
      <w:hyperlink r:id="rId11" w:history="1">
        <w:r>
          <w:rPr>
            <w:rStyle w:val="af2"/>
            <w:rFonts w:ascii="Times New Roman" w:eastAsia="微軟正黑體" w:hAnsi="Times New Roman" w:cs="Times New Roman"/>
            <w:sz w:val="20"/>
            <w:szCs w:val="19"/>
          </w:rPr>
          <w:t>www.tfam.museum</w:t>
        </w:r>
      </w:hyperlink>
    </w:p>
    <w:p w14:paraId="104C22CC" w14:textId="53DFB863" w:rsidR="00B976EA" w:rsidRDefault="00B976EA" w:rsidP="00D37B1B">
      <w:pPr>
        <w:pBdr>
          <w:bottom w:val="single" w:sz="6" w:space="1" w:color="auto"/>
        </w:pBdr>
        <w:snapToGrid w:val="0"/>
        <w:jc w:val="both"/>
        <w:rPr>
          <w:rStyle w:val="af2"/>
        </w:rPr>
      </w:pPr>
    </w:p>
    <w:p w14:paraId="48B19B5C" w14:textId="77777777" w:rsidR="00B976EA" w:rsidRDefault="00B976EA" w:rsidP="00D37B1B">
      <w:pPr>
        <w:pBdr>
          <w:bottom w:val="single" w:sz="6" w:space="1" w:color="auto"/>
        </w:pBdr>
        <w:snapToGrid w:val="0"/>
        <w:jc w:val="both"/>
        <w:rPr>
          <w:rStyle w:val="af2"/>
        </w:rPr>
      </w:pPr>
    </w:p>
    <w:p w14:paraId="4A5C59CC" w14:textId="0049C7E5" w:rsidR="000D58C0" w:rsidRPr="000D58C0" w:rsidRDefault="000D58C0" w:rsidP="000D58C0">
      <w:pPr>
        <w:adjustRightInd w:val="0"/>
        <w:snapToGrid w:val="0"/>
        <w:jc w:val="both"/>
        <w:rPr>
          <w:rFonts w:ascii="Times New Roman" w:eastAsia="微軟正黑體" w:hAnsi="Times New Roman" w:cs="Times New Roman"/>
          <w:color w:val="000000"/>
          <w:sz w:val="18"/>
          <w:szCs w:val="18"/>
          <w:lang w:eastAsia="zh-TW"/>
        </w:rPr>
      </w:pPr>
    </w:p>
    <w:sectPr w:rsidR="000D58C0" w:rsidRPr="000D58C0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5ADDF" w14:textId="77777777" w:rsidR="00661299" w:rsidRDefault="00661299">
      <w:r>
        <w:separator/>
      </w:r>
    </w:p>
  </w:endnote>
  <w:endnote w:type="continuationSeparator" w:id="0">
    <w:p w14:paraId="322F76DE" w14:textId="77777777" w:rsidR="00661299" w:rsidRDefault="00661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98" w14:textId="59A0D57E" w:rsidR="00CC4678" w:rsidRDefault="00B55CF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color w:val="000000"/>
        <w:sz w:val="20"/>
        <w:szCs w:val="20"/>
      </w:rPr>
      <w:t>/4</w:t>
    </w:r>
  </w:p>
  <w:p w14:paraId="00000099" w14:textId="77777777" w:rsidR="00CC4678" w:rsidRDefault="00CC4678">
    <w:pPr>
      <w:widowControl/>
      <w:tabs>
        <w:tab w:val="center" w:pos="4680"/>
        <w:tab w:val="right" w:pos="9360"/>
      </w:tabs>
      <w:spacing w:line="312" w:lineRule="auto"/>
      <w:jc w:val="both"/>
      <w:rPr>
        <w:rFonts w:ascii="Arial" w:eastAsia="Arial" w:hAnsi="Arial" w:cs="Arial"/>
        <w:color w:val="FF0000"/>
      </w:rPr>
    </w:pPr>
  </w:p>
  <w:p w14:paraId="0000009A" w14:textId="77777777" w:rsidR="00CC4678" w:rsidRDefault="00CC46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90931" w14:textId="77777777" w:rsidR="00661299" w:rsidRDefault="00661299">
      <w:r>
        <w:separator/>
      </w:r>
    </w:p>
  </w:footnote>
  <w:footnote w:type="continuationSeparator" w:id="0">
    <w:p w14:paraId="3D8C6CB1" w14:textId="77777777" w:rsidR="00661299" w:rsidRDefault="00661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97" w14:textId="77777777" w:rsidR="00CC4678" w:rsidRDefault="00B55CF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823EDA6" wp14:editId="75811032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266825" cy="219075"/>
          <wp:effectExtent l="0" t="0" r="9525" b="9525"/>
          <wp:wrapNone/>
          <wp:docPr id="4" name="image2.png" descr="cid:image001.png@01D9A039.DE043CE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id:image001.png@01D9A039.DE043CE0"/>
                  <pic:cNvPicPr preferRelativeResize="0"/>
                </pic:nvPicPr>
                <pic:blipFill rotWithShape="1">
                  <a:blip r:embed="rId1"/>
                  <a:srcRect t="-1" r="44711" b="-12014"/>
                  <a:stretch/>
                </pic:blipFill>
                <pic:spPr bwMode="auto">
                  <a:xfrm>
                    <a:off x="0" y="0"/>
                    <a:ext cx="1266825" cy="219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678"/>
    <w:rsid w:val="000214FF"/>
    <w:rsid w:val="00041E43"/>
    <w:rsid w:val="00044C73"/>
    <w:rsid w:val="00073B4F"/>
    <w:rsid w:val="00081B98"/>
    <w:rsid w:val="0009245B"/>
    <w:rsid w:val="000968A9"/>
    <w:rsid w:val="000C1157"/>
    <w:rsid w:val="000D44D8"/>
    <w:rsid w:val="000D58C0"/>
    <w:rsid w:val="000E091B"/>
    <w:rsid w:val="000E35CE"/>
    <w:rsid w:val="000F131D"/>
    <w:rsid w:val="001072F3"/>
    <w:rsid w:val="00110AF8"/>
    <w:rsid w:val="00125EC4"/>
    <w:rsid w:val="00153EBF"/>
    <w:rsid w:val="00153EDC"/>
    <w:rsid w:val="001624DD"/>
    <w:rsid w:val="00174CE1"/>
    <w:rsid w:val="001A6389"/>
    <w:rsid w:val="001D0A1A"/>
    <w:rsid w:val="001F5406"/>
    <w:rsid w:val="001F772B"/>
    <w:rsid w:val="002056AF"/>
    <w:rsid w:val="00212DCA"/>
    <w:rsid w:val="0023251A"/>
    <w:rsid w:val="00240840"/>
    <w:rsid w:val="00260CF7"/>
    <w:rsid w:val="002674C4"/>
    <w:rsid w:val="00276358"/>
    <w:rsid w:val="00291F64"/>
    <w:rsid w:val="002A5990"/>
    <w:rsid w:val="002F6480"/>
    <w:rsid w:val="00322E9E"/>
    <w:rsid w:val="00342A26"/>
    <w:rsid w:val="003639C2"/>
    <w:rsid w:val="003968AA"/>
    <w:rsid w:val="003A5A40"/>
    <w:rsid w:val="003C4B40"/>
    <w:rsid w:val="003E5FCB"/>
    <w:rsid w:val="00400ADA"/>
    <w:rsid w:val="004013F1"/>
    <w:rsid w:val="00422D46"/>
    <w:rsid w:val="00456ED0"/>
    <w:rsid w:val="0047051F"/>
    <w:rsid w:val="004852C7"/>
    <w:rsid w:val="00493D06"/>
    <w:rsid w:val="0049773A"/>
    <w:rsid w:val="004A1B1D"/>
    <w:rsid w:val="004A32B5"/>
    <w:rsid w:val="004A6D7C"/>
    <w:rsid w:val="004B4801"/>
    <w:rsid w:val="004B5C62"/>
    <w:rsid w:val="004C0325"/>
    <w:rsid w:val="004C105B"/>
    <w:rsid w:val="004C53A6"/>
    <w:rsid w:val="004E4565"/>
    <w:rsid w:val="005279DA"/>
    <w:rsid w:val="00542854"/>
    <w:rsid w:val="00557A2C"/>
    <w:rsid w:val="00582FD4"/>
    <w:rsid w:val="005872F3"/>
    <w:rsid w:val="005A23D3"/>
    <w:rsid w:val="005D102A"/>
    <w:rsid w:val="005F1634"/>
    <w:rsid w:val="005F2833"/>
    <w:rsid w:val="00607650"/>
    <w:rsid w:val="006333CB"/>
    <w:rsid w:val="0063488F"/>
    <w:rsid w:val="00637A72"/>
    <w:rsid w:val="00661299"/>
    <w:rsid w:val="00663F31"/>
    <w:rsid w:val="00680A9B"/>
    <w:rsid w:val="006B128D"/>
    <w:rsid w:val="006D71FC"/>
    <w:rsid w:val="006F3DD1"/>
    <w:rsid w:val="007073D2"/>
    <w:rsid w:val="00721967"/>
    <w:rsid w:val="007254A4"/>
    <w:rsid w:val="00726C9B"/>
    <w:rsid w:val="0074136E"/>
    <w:rsid w:val="00751D30"/>
    <w:rsid w:val="007609F1"/>
    <w:rsid w:val="0076294E"/>
    <w:rsid w:val="00777520"/>
    <w:rsid w:val="00782D41"/>
    <w:rsid w:val="00782DA4"/>
    <w:rsid w:val="0079120B"/>
    <w:rsid w:val="007A4765"/>
    <w:rsid w:val="007B7837"/>
    <w:rsid w:val="007E0625"/>
    <w:rsid w:val="007E1C7A"/>
    <w:rsid w:val="007E28F3"/>
    <w:rsid w:val="008009FB"/>
    <w:rsid w:val="008159B4"/>
    <w:rsid w:val="008339F5"/>
    <w:rsid w:val="00851BB1"/>
    <w:rsid w:val="00877F45"/>
    <w:rsid w:val="00882EB9"/>
    <w:rsid w:val="0088435C"/>
    <w:rsid w:val="0089654B"/>
    <w:rsid w:val="008A3DDD"/>
    <w:rsid w:val="008A66FB"/>
    <w:rsid w:val="008B604F"/>
    <w:rsid w:val="008C6E39"/>
    <w:rsid w:val="008C6F82"/>
    <w:rsid w:val="008E2183"/>
    <w:rsid w:val="008E2439"/>
    <w:rsid w:val="008F4BA8"/>
    <w:rsid w:val="00906A0C"/>
    <w:rsid w:val="009643D3"/>
    <w:rsid w:val="009665AB"/>
    <w:rsid w:val="00976801"/>
    <w:rsid w:val="00977C7C"/>
    <w:rsid w:val="009B3C16"/>
    <w:rsid w:val="009B5AF9"/>
    <w:rsid w:val="009C56B8"/>
    <w:rsid w:val="00A02C82"/>
    <w:rsid w:val="00A03763"/>
    <w:rsid w:val="00A317B1"/>
    <w:rsid w:val="00A320BB"/>
    <w:rsid w:val="00A3503A"/>
    <w:rsid w:val="00A5637B"/>
    <w:rsid w:val="00A566FC"/>
    <w:rsid w:val="00A57574"/>
    <w:rsid w:val="00A607F0"/>
    <w:rsid w:val="00A71CC5"/>
    <w:rsid w:val="00A749FB"/>
    <w:rsid w:val="00A83448"/>
    <w:rsid w:val="00A85886"/>
    <w:rsid w:val="00AA1E83"/>
    <w:rsid w:val="00AA2995"/>
    <w:rsid w:val="00AB5024"/>
    <w:rsid w:val="00AB681E"/>
    <w:rsid w:val="00AD794E"/>
    <w:rsid w:val="00AF796C"/>
    <w:rsid w:val="00B11FE2"/>
    <w:rsid w:val="00B55CF8"/>
    <w:rsid w:val="00B740AC"/>
    <w:rsid w:val="00B83FDA"/>
    <w:rsid w:val="00B8454D"/>
    <w:rsid w:val="00B976EA"/>
    <w:rsid w:val="00BA720A"/>
    <w:rsid w:val="00BF732F"/>
    <w:rsid w:val="00C04C24"/>
    <w:rsid w:val="00C37856"/>
    <w:rsid w:val="00C5551F"/>
    <w:rsid w:val="00C56381"/>
    <w:rsid w:val="00C87BCE"/>
    <w:rsid w:val="00CB04D1"/>
    <w:rsid w:val="00CB5064"/>
    <w:rsid w:val="00CC4678"/>
    <w:rsid w:val="00CD5021"/>
    <w:rsid w:val="00CE6753"/>
    <w:rsid w:val="00D37B1B"/>
    <w:rsid w:val="00D41974"/>
    <w:rsid w:val="00D67B50"/>
    <w:rsid w:val="00D70EB6"/>
    <w:rsid w:val="00D84B2D"/>
    <w:rsid w:val="00D95A96"/>
    <w:rsid w:val="00DC547C"/>
    <w:rsid w:val="00DD1B34"/>
    <w:rsid w:val="00DD7B37"/>
    <w:rsid w:val="00DF41C6"/>
    <w:rsid w:val="00DF5268"/>
    <w:rsid w:val="00E222A6"/>
    <w:rsid w:val="00E45E9C"/>
    <w:rsid w:val="00EB108E"/>
    <w:rsid w:val="00EB3B99"/>
    <w:rsid w:val="00EB7289"/>
    <w:rsid w:val="00EC09D6"/>
    <w:rsid w:val="00EE371A"/>
    <w:rsid w:val="00F013DC"/>
    <w:rsid w:val="00F0426C"/>
    <w:rsid w:val="00F15732"/>
    <w:rsid w:val="00F2576C"/>
    <w:rsid w:val="00F2607E"/>
    <w:rsid w:val="00F3288F"/>
    <w:rsid w:val="00F41EB6"/>
    <w:rsid w:val="00F44F52"/>
    <w:rsid w:val="00F72E0E"/>
    <w:rsid w:val="00FA68C5"/>
    <w:rsid w:val="00FB5289"/>
    <w:rsid w:val="00FF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E7F9A6C"/>
  <w15:docId w15:val="{A0D2AB81-2F44-494A-BC1C-3C2D5610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sz w:val="24"/>
        <w:szCs w:val="24"/>
        <w:lang w:val="en-HK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widowControl/>
      <w:outlineLvl w:val="1"/>
    </w:pPr>
    <w:rPr>
      <w:rFonts w:ascii="新細明體" w:eastAsia="新細明體" w:hAnsi="新細明體" w:cs="新細明體"/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6">
    <w:basedOn w:val="a1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paragraph" w:styleId="a7">
    <w:name w:val="annotation text"/>
    <w:basedOn w:val="a"/>
    <w:link w:val="a8"/>
    <w:uiPriority w:val="99"/>
    <w:unhideWhenUsed/>
    <w:rPr>
      <w:sz w:val="20"/>
      <w:szCs w:val="20"/>
    </w:rPr>
  </w:style>
  <w:style w:type="character" w:customStyle="1" w:styleId="a8">
    <w:name w:val="註解文字 字元"/>
    <w:basedOn w:val="a0"/>
    <w:link w:val="a7"/>
    <w:uiPriority w:val="99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87377"/>
    <w:pPr>
      <w:tabs>
        <w:tab w:val="center" w:pos="4513"/>
        <w:tab w:val="right" w:pos="9026"/>
      </w:tabs>
    </w:pPr>
  </w:style>
  <w:style w:type="character" w:customStyle="1" w:styleId="ab">
    <w:name w:val="頁首 字元"/>
    <w:basedOn w:val="a0"/>
    <w:link w:val="aa"/>
    <w:uiPriority w:val="99"/>
    <w:rsid w:val="00487377"/>
  </w:style>
  <w:style w:type="paragraph" w:styleId="ac">
    <w:name w:val="footer"/>
    <w:basedOn w:val="a"/>
    <w:link w:val="ad"/>
    <w:uiPriority w:val="99"/>
    <w:unhideWhenUsed/>
    <w:rsid w:val="00487377"/>
    <w:pPr>
      <w:tabs>
        <w:tab w:val="center" w:pos="4513"/>
        <w:tab w:val="right" w:pos="9026"/>
      </w:tabs>
    </w:pPr>
  </w:style>
  <w:style w:type="character" w:customStyle="1" w:styleId="ad">
    <w:name w:val="頁尾 字元"/>
    <w:basedOn w:val="a0"/>
    <w:link w:val="ac"/>
    <w:uiPriority w:val="99"/>
    <w:rsid w:val="00487377"/>
  </w:style>
  <w:style w:type="paragraph" w:styleId="ae">
    <w:name w:val="Revision"/>
    <w:hidden/>
    <w:uiPriority w:val="99"/>
    <w:semiHidden/>
    <w:rsid w:val="00B9105F"/>
    <w:pPr>
      <w:widowControl/>
    </w:pPr>
  </w:style>
  <w:style w:type="paragraph" w:styleId="Web">
    <w:name w:val="Normal (Web)"/>
    <w:basedOn w:val="a"/>
    <w:uiPriority w:val="99"/>
    <w:unhideWhenUsed/>
    <w:rsid w:val="00B910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f">
    <w:name w:val="List Paragraph"/>
    <w:basedOn w:val="a"/>
    <w:uiPriority w:val="34"/>
    <w:qFormat/>
    <w:rsid w:val="001829B0"/>
    <w:pPr>
      <w:ind w:left="720"/>
      <w:contextualSpacing/>
    </w:pPr>
  </w:style>
  <w:style w:type="character" w:customStyle="1" w:styleId="rynqvb">
    <w:name w:val="rynqvb"/>
    <w:basedOn w:val="a0"/>
    <w:rsid w:val="00563C9D"/>
  </w:style>
  <w:style w:type="paragraph" w:styleId="af0">
    <w:name w:val="annotation subject"/>
    <w:basedOn w:val="a7"/>
    <w:next w:val="a7"/>
    <w:link w:val="af1"/>
    <w:uiPriority w:val="99"/>
    <w:semiHidden/>
    <w:unhideWhenUsed/>
    <w:rsid w:val="003A129F"/>
    <w:rPr>
      <w:b/>
      <w:bCs/>
    </w:rPr>
  </w:style>
  <w:style w:type="character" w:customStyle="1" w:styleId="af1">
    <w:name w:val="註解主旨 字元"/>
    <w:basedOn w:val="a8"/>
    <w:link w:val="af0"/>
    <w:uiPriority w:val="99"/>
    <w:semiHidden/>
    <w:rsid w:val="003A129F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9341AE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9341AE"/>
    <w:rPr>
      <w:color w:val="605E5C"/>
      <w:shd w:val="clear" w:color="auto" w:fill="E1DFDD"/>
    </w:rPr>
  </w:style>
  <w:style w:type="paragraph" w:styleId="af4">
    <w:name w:val="Balloon Text"/>
    <w:basedOn w:val="a"/>
    <w:link w:val="af5"/>
    <w:uiPriority w:val="99"/>
    <w:semiHidden/>
    <w:unhideWhenUsed/>
    <w:rsid w:val="002B4A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0"/>
    <w:link w:val="af4"/>
    <w:uiPriority w:val="99"/>
    <w:semiHidden/>
    <w:rsid w:val="002B4A4A"/>
    <w:rPr>
      <w:rFonts w:asciiTheme="majorHAnsi" w:eastAsiaTheme="majorEastAsia" w:hAnsiTheme="majorHAnsi" w:cstheme="majorBidi"/>
      <w:sz w:val="18"/>
      <w:szCs w:val="18"/>
    </w:rPr>
  </w:style>
  <w:style w:type="table" w:customStyle="1" w:styleId="af6">
    <w:basedOn w:val="TableNormal1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a1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paragraph" w:customStyle="1" w:styleId="Default">
    <w:name w:val="Default"/>
    <w:rsid w:val="00A607F0"/>
    <w:pPr>
      <w:autoSpaceDE w:val="0"/>
      <w:autoSpaceDN w:val="0"/>
      <w:adjustRightInd w:val="0"/>
    </w:pPr>
    <w:rPr>
      <w:rFonts w:ascii="新細明體" w:eastAsia="新細明體" w:cs="新細明體"/>
      <w:color w:val="000000"/>
      <w:lang w:val="en-US"/>
    </w:rPr>
  </w:style>
  <w:style w:type="paragraph" w:styleId="af8">
    <w:name w:val="No Spacing"/>
    <w:uiPriority w:val="1"/>
    <w:qFormat/>
    <w:rsid w:val="00A607F0"/>
    <w:rPr>
      <w:kern w:val="2"/>
      <w:szCs w:val="22"/>
      <w:lang w:val="en-US"/>
    </w:rPr>
  </w:style>
  <w:style w:type="table" w:styleId="af9">
    <w:name w:val="Table Grid"/>
    <w:basedOn w:val="a1"/>
    <w:uiPriority w:val="59"/>
    <w:rsid w:val="00A03763"/>
    <w:rPr>
      <w:rFonts w:ascii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14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56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90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20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4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96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81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81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468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7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9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55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09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449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72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4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924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886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1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9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3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55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6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7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07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46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47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03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374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672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4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4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23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3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37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9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89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859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744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32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2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1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6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08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8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023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7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996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548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993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4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16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44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64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60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75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48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809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87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731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083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4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1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24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41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25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41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67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03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638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632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914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38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4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2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8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8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2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11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1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49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090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575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616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208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5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9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19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53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724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859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4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34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15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504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1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sw@tfam.gov.tw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fam.museu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taipeibiennial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+aQJnY5QfSIH7USVozNaoEztCsA==">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Lydia Tai</dc:creator>
  <cp:lastModifiedBy>修天容</cp:lastModifiedBy>
  <cp:revision>4</cp:revision>
  <cp:lastPrinted>2024-03-20T07:21:00Z</cp:lastPrinted>
  <dcterms:created xsi:type="dcterms:W3CDTF">2024-03-22T07:45:00Z</dcterms:created>
  <dcterms:modified xsi:type="dcterms:W3CDTF">2024-03-25T04:22:00Z</dcterms:modified>
</cp:coreProperties>
</file>