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0" w:type="auto"/>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664"/>
      </w:tblGrid>
      <w:tr w:rsidR="00545B51" w:rsidRPr="00D41FB4" w14:paraId="65258DE4" w14:textId="77777777" w:rsidTr="00545B51">
        <w:tc>
          <w:tcPr>
            <w:tcW w:w="4303" w:type="dxa"/>
          </w:tcPr>
          <w:p w14:paraId="4A80E9BB" w14:textId="77777777" w:rsidR="00545B51" w:rsidRPr="00D41FB4" w:rsidRDefault="00545B51" w:rsidP="000011AC">
            <w:pPr>
              <w:spacing w:line="276" w:lineRule="auto"/>
              <w:jc w:val="both"/>
              <w:rPr>
                <w:sz w:val="18"/>
                <w:szCs w:val="18"/>
              </w:rPr>
            </w:pPr>
            <w:r w:rsidRPr="00D41FB4">
              <w:rPr>
                <w:rFonts w:eastAsia="Times New Roman"/>
                <w:b/>
                <w:bCs/>
                <w:sz w:val="18"/>
                <w:szCs w:val="18"/>
              </w:rPr>
              <w:t>Taipei Fine Arts Museum Press Release</w:t>
            </w:r>
          </w:p>
          <w:p w14:paraId="4E93909C" w14:textId="77777777" w:rsidR="00545B51" w:rsidRPr="00D41FB4" w:rsidRDefault="00545B51" w:rsidP="000011AC">
            <w:pPr>
              <w:spacing w:line="276" w:lineRule="auto"/>
              <w:jc w:val="both"/>
              <w:rPr>
                <w:rFonts w:eastAsia="Times New Roman"/>
                <w:b/>
                <w:bCs/>
                <w:sz w:val="18"/>
                <w:szCs w:val="18"/>
              </w:rPr>
            </w:pPr>
            <w:r w:rsidRPr="00D41FB4">
              <w:rPr>
                <w:rFonts w:eastAsia="Times New Roman"/>
                <w:b/>
                <w:bCs/>
                <w:sz w:val="18"/>
                <w:szCs w:val="18"/>
              </w:rPr>
              <w:t>FOR IMMEDIATE RELEASE</w:t>
            </w:r>
          </w:p>
          <w:p w14:paraId="0E1F9D2C" w14:textId="77777777" w:rsidR="00545B51" w:rsidRPr="00D41FB4" w:rsidRDefault="00545B51" w:rsidP="000011AC">
            <w:pPr>
              <w:pStyle w:val="a4"/>
              <w:snapToGrid w:val="0"/>
              <w:spacing w:line="276" w:lineRule="auto"/>
              <w:jc w:val="both"/>
              <w:rPr>
                <w:rFonts w:eastAsia="微軟正黑體"/>
                <w:b/>
                <w:sz w:val="18"/>
                <w:szCs w:val="18"/>
              </w:rPr>
            </w:pPr>
          </w:p>
          <w:p w14:paraId="6DDD550F" w14:textId="77777777" w:rsidR="00545B51" w:rsidRPr="00D41FB4" w:rsidRDefault="00545B51" w:rsidP="000011AC">
            <w:pPr>
              <w:pStyle w:val="a4"/>
              <w:snapToGrid w:val="0"/>
              <w:spacing w:line="276" w:lineRule="auto"/>
              <w:jc w:val="both"/>
              <w:rPr>
                <w:rFonts w:eastAsia="微軟正黑體"/>
                <w:b/>
                <w:i/>
                <w:sz w:val="18"/>
                <w:szCs w:val="18"/>
              </w:rPr>
            </w:pPr>
            <w:r w:rsidRPr="00D41FB4">
              <w:rPr>
                <w:rFonts w:eastAsia="微軟正黑體"/>
                <w:b/>
                <w:sz w:val="18"/>
                <w:szCs w:val="18"/>
              </w:rPr>
              <w:t xml:space="preserve">Taipei Biennial 2023: </w:t>
            </w:r>
            <w:r w:rsidRPr="00D41FB4">
              <w:rPr>
                <w:rFonts w:eastAsia="微軟正黑體"/>
                <w:b/>
                <w:i/>
                <w:sz w:val="18"/>
                <w:szCs w:val="18"/>
              </w:rPr>
              <w:t>Small World</w:t>
            </w:r>
          </w:p>
          <w:p w14:paraId="5F150381" w14:textId="77777777" w:rsidR="00545B51" w:rsidRPr="00D41FB4" w:rsidRDefault="00545B51" w:rsidP="000011AC">
            <w:pPr>
              <w:pStyle w:val="a4"/>
              <w:snapToGrid w:val="0"/>
              <w:spacing w:line="276" w:lineRule="auto"/>
              <w:jc w:val="both"/>
              <w:rPr>
                <w:rFonts w:eastAsia="微軟正黑體"/>
                <w:sz w:val="18"/>
                <w:szCs w:val="18"/>
              </w:rPr>
            </w:pPr>
            <w:r w:rsidRPr="00D41FB4">
              <w:rPr>
                <w:rFonts w:eastAsia="微軟正黑體"/>
                <w:sz w:val="18"/>
                <w:szCs w:val="18"/>
              </w:rPr>
              <w:t>Date: 18 November 2023- 24 March 2024</w:t>
            </w:r>
          </w:p>
          <w:p w14:paraId="44344ACC" w14:textId="77777777" w:rsidR="00545B51" w:rsidRPr="00D41FB4" w:rsidRDefault="00545B51" w:rsidP="000011AC">
            <w:pPr>
              <w:pStyle w:val="a4"/>
              <w:snapToGrid w:val="0"/>
              <w:spacing w:line="276" w:lineRule="auto"/>
              <w:jc w:val="both"/>
              <w:rPr>
                <w:rFonts w:eastAsia="微軟正黑體"/>
                <w:sz w:val="18"/>
                <w:szCs w:val="18"/>
              </w:rPr>
            </w:pPr>
            <w:r w:rsidRPr="00D41FB4">
              <w:rPr>
                <w:rFonts w:eastAsia="微軟正黑體"/>
                <w:sz w:val="18"/>
                <w:szCs w:val="18"/>
              </w:rPr>
              <w:t>Venue: Taipei Fine Arts Museum</w:t>
            </w:r>
          </w:p>
          <w:p w14:paraId="25265345" w14:textId="77777777" w:rsidR="00545B51" w:rsidRDefault="00545B51" w:rsidP="000011AC">
            <w:pPr>
              <w:pStyle w:val="a4"/>
              <w:snapToGrid w:val="0"/>
              <w:spacing w:line="276" w:lineRule="auto"/>
              <w:jc w:val="both"/>
              <w:rPr>
                <w:rFonts w:eastAsia="新細明體"/>
                <w:color w:val="000000"/>
                <w:sz w:val="18"/>
                <w:szCs w:val="18"/>
              </w:rPr>
            </w:pPr>
          </w:p>
          <w:p w14:paraId="4A554BC4" w14:textId="77777777" w:rsidR="00545B51" w:rsidRPr="00E76A4F" w:rsidRDefault="00545B51" w:rsidP="000011AC">
            <w:pPr>
              <w:pStyle w:val="a4"/>
              <w:snapToGrid w:val="0"/>
              <w:spacing w:line="276" w:lineRule="auto"/>
              <w:jc w:val="both"/>
              <w:rPr>
                <w:rFonts w:eastAsia="新細明體"/>
                <w:color w:val="000000"/>
                <w:sz w:val="18"/>
                <w:szCs w:val="18"/>
              </w:rPr>
            </w:pPr>
          </w:p>
        </w:tc>
        <w:tc>
          <w:tcPr>
            <w:tcW w:w="4664" w:type="dxa"/>
          </w:tcPr>
          <w:p w14:paraId="454885E7" w14:textId="77777777" w:rsidR="00545B51" w:rsidRPr="00D41FB4" w:rsidRDefault="00545B51" w:rsidP="000011AC">
            <w:pPr>
              <w:snapToGrid w:val="0"/>
              <w:spacing w:line="276" w:lineRule="auto"/>
              <w:rPr>
                <w:rFonts w:eastAsia="Times New Roman"/>
                <w:b/>
                <w:color w:val="000000"/>
                <w:sz w:val="18"/>
                <w:szCs w:val="18"/>
              </w:rPr>
            </w:pPr>
          </w:p>
          <w:p w14:paraId="0A45D7BF" w14:textId="77777777" w:rsidR="00545B51" w:rsidRPr="00D41FB4" w:rsidRDefault="00545B51" w:rsidP="000011AC">
            <w:pPr>
              <w:snapToGrid w:val="0"/>
              <w:spacing w:line="276" w:lineRule="auto"/>
              <w:rPr>
                <w:rFonts w:eastAsia="Times New Roman"/>
                <w:b/>
                <w:color w:val="000000"/>
                <w:sz w:val="18"/>
                <w:szCs w:val="18"/>
              </w:rPr>
            </w:pPr>
          </w:p>
          <w:p w14:paraId="34727249" w14:textId="77777777" w:rsidR="00545B51" w:rsidRPr="00D41FB4" w:rsidRDefault="00545B51" w:rsidP="000011AC">
            <w:pPr>
              <w:snapToGrid w:val="0"/>
              <w:spacing w:line="276" w:lineRule="auto"/>
              <w:rPr>
                <w:rFonts w:eastAsia="Times New Roman"/>
                <w:b/>
                <w:color w:val="000000"/>
                <w:sz w:val="18"/>
                <w:szCs w:val="18"/>
              </w:rPr>
            </w:pPr>
          </w:p>
          <w:p w14:paraId="25972154" w14:textId="77777777" w:rsidR="00545B51" w:rsidRPr="00D41FB4" w:rsidRDefault="00545B51" w:rsidP="000011AC">
            <w:pPr>
              <w:snapToGrid w:val="0"/>
              <w:spacing w:line="276" w:lineRule="auto"/>
              <w:rPr>
                <w:rFonts w:eastAsia="Times New Roman"/>
                <w:b/>
                <w:color w:val="000000"/>
                <w:sz w:val="18"/>
                <w:szCs w:val="18"/>
              </w:rPr>
            </w:pPr>
            <w:r w:rsidRPr="00D41FB4">
              <w:rPr>
                <w:rFonts w:eastAsia="Times New Roman"/>
                <w:b/>
                <w:color w:val="000000"/>
                <w:sz w:val="18"/>
                <w:szCs w:val="18"/>
              </w:rPr>
              <w:t>Media contact</w:t>
            </w:r>
            <w:r w:rsidRPr="00D41FB4">
              <w:rPr>
                <w:rFonts w:eastAsia="新細明體"/>
                <w:b/>
                <w:color w:val="000000"/>
                <w:sz w:val="18"/>
                <w:szCs w:val="18"/>
              </w:rPr>
              <w:t>:</w:t>
            </w:r>
          </w:p>
          <w:p w14:paraId="31E65FF2" w14:textId="77777777" w:rsidR="00545B51" w:rsidRPr="00D41FB4" w:rsidRDefault="00545B51" w:rsidP="000011AC">
            <w:pPr>
              <w:pBdr>
                <w:top w:val="none" w:sz="0" w:space="0" w:color="auto"/>
                <w:left w:val="none" w:sz="0" w:space="0" w:color="auto"/>
                <w:bottom w:val="none" w:sz="0" w:space="0" w:color="auto"/>
                <w:right w:val="none" w:sz="0" w:space="0" w:color="auto"/>
                <w:between w:val="none" w:sz="0" w:space="0" w:color="auto"/>
                <w:bar w:val="none" w:sz="0" w:color="auto"/>
              </w:pBdr>
              <w:snapToGrid w:val="0"/>
              <w:spacing w:line="276" w:lineRule="auto"/>
              <w:rPr>
                <w:sz w:val="18"/>
                <w:lang w:val="fr-FR"/>
              </w:rPr>
            </w:pPr>
            <w:r w:rsidRPr="00D41FB4">
              <w:rPr>
                <w:rFonts w:eastAsia="Times New Roman"/>
                <w:color w:val="000000"/>
                <w:sz w:val="18"/>
                <w:szCs w:val="18"/>
              </w:rPr>
              <w:t>Yu-</w:t>
            </w:r>
            <w:proofErr w:type="spellStart"/>
            <w:r w:rsidRPr="00D41FB4">
              <w:rPr>
                <w:rFonts w:eastAsia="Times New Roman"/>
                <w:color w:val="000000"/>
                <w:sz w:val="18"/>
                <w:szCs w:val="18"/>
              </w:rPr>
              <w:t>mei</w:t>
            </w:r>
            <w:proofErr w:type="spellEnd"/>
            <w:r w:rsidRPr="00D41FB4">
              <w:rPr>
                <w:rFonts w:eastAsia="Times New Roman"/>
                <w:color w:val="000000"/>
                <w:sz w:val="18"/>
                <w:szCs w:val="18"/>
              </w:rPr>
              <w:t xml:space="preserve"> Sung (</w:t>
            </w:r>
            <w:hyperlink r:id="rId8" w:history="1">
              <w:r w:rsidRPr="00D41FB4">
                <w:rPr>
                  <w:rStyle w:val="a3"/>
                  <w:sz w:val="18"/>
                  <w:lang w:val="fr-FR"/>
                </w:rPr>
                <w:t>yumei-tfam@gov.t</w:t>
              </w:r>
            </w:hyperlink>
            <w:r w:rsidRPr="00D41FB4">
              <w:rPr>
                <w:rStyle w:val="a3"/>
                <w:sz w:val="18"/>
                <w:lang w:val="fr-FR"/>
              </w:rPr>
              <w:t>aipei</w:t>
            </w:r>
            <w:r w:rsidRPr="00D41FB4">
              <w:rPr>
                <w:rFonts w:eastAsia="Times New Roman"/>
                <w:color w:val="000000"/>
                <w:sz w:val="18"/>
                <w:szCs w:val="18"/>
              </w:rPr>
              <w:t>)</w:t>
            </w:r>
            <w:r w:rsidRPr="00D41FB4">
              <w:rPr>
                <w:rFonts w:eastAsia="Times New Roman"/>
                <w:color w:val="000000"/>
                <w:sz w:val="18"/>
                <w:szCs w:val="18"/>
              </w:rPr>
              <w:br/>
              <w:t>Jean Tzu-chin Kao (</w:t>
            </w:r>
            <w:r w:rsidRPr="00D22EDE">
              <w:rPr>
                <w:rStyle w:val="a3"/>
                <w:lang w:val="fr-FR"/>
              </w:rPr>
              <w:t>tckao</w:t>
            </w:r>
            <w:r>
              <w:rPr>
                <w:rStyle w:val="a3"/>
                <w:sz w:val="18"/>
                <w:lang w:val="fr-FR"/>
              </w:rPr>
              <w:fldChar w:fldCharType="begin"/>
            </w:r>
            <w:r w:rsidRPr="00D22EDE">
              <w:rPr>
                <w:rStyle w:val="a3"/>
                <w:sz w:val="18"/>
                <w:lang w:val="fr-FR"/>
              </w:rPr>
              <w:instrText xml:space="preserve"> HYPERLINK "mailto:-tfam@gov.t" </w:instrText>
            </w:r>
            <w:r>
              <w:rPr>
                <w:rStyle w:val="a3"/>
                <w:sz w:val="18"/>
                <w:lang w:val="fr-FR"/>
              </w:rPr>
              <w:fldChar w:fldCharType="separate"/>
            </w:r>
            <w:r w:rsidRPr="00D41FB4">
              <w:rPr>
                <w:rStyle w:val="a3"/>
                <w:sz w:val="18"/>
                <w:lang w:val="fr-FR"/>
              </w:rPr>
              <w:t>-tfam@gov.t</w:t>
            </w:r>
            <w:r>
              <w:rPr>
                <w:rStyle w:val="a3"/>
                <w:sz w:val="18"/>
                <w:lang w:val="fr-FR"/>
              </w:rPr>
              <w:fldChar w:fldCharType="end"/>
            </w:r>
            <w:r w:rsidRPr="00D41FB4">
              <w:rPr>
                <w:rStyle w:val="a3"/>
                <w:sz w:val="18"/>
                <w:lang w:val="fr-FR"/>
              </w:rPr>
              <w:t>aipei</w:t>
            </w:r>
            <w:r w:rsidRPr="00D41FB4">
              <w:rPr>
                <w:rFonts w:eastAsia="Times New Roman"/>
                <w:color w:val="000000"/>
                <w:sz w:val="18"/>
                <w:szCs w:val="18"/>
              </w:rPr>
              <w:t>)</w:t>
            </w:r>
          </w:p>
          <w:p w14:paraId="6DFB84E1" w14:textId="77777777" w:rsidR="00545B51" w:rsidRPr="00D41FB4" w:rsidRDefault="00545B51" w:rsidP="000011AC">
            <w:pPr>
              <w:pStyle w:val="a4"/>
              <w:snapToGrid w:val="0"/>
              <w:spacing w:line="276" w:lineRule="auto"/>
              <w:rPr>
                <w:rFonts w:eastAsia="Times New Roman"/>
                <w:color w:val="000000"/>
                <w:sz w:val="18"/>
                <w:szCs w:val="18"/>
                <w:lang w:val="fr-FR"/>
              </w:rPr>
            </w:pPr>
          </w:p>
        </w:tc>
      </w:tr>
    </w:tbl>
    <w:p w14:paraId="6CC1623B" w14:textId="564F218B" w:rsidR="00545B51" w:rsidRPr="00D41FB4" w:rsidRDefault="00545B51" w:rsidP="00545B51">
      <w:pPr>
        <w:spacing w:line="276" w:lineRule="auto"/>
        <w:rPr>
          <w:rFonts w:cs="Times New Roman"/>
          <w:b/>
          <w:bCs/>
          <w:color w:val="000000"/>
        </w:rPr>
      </w:pPr>
      <w:r>
        <w:rPr>
          <w:noProof/>
        </w:rPr>
        <w:drawing>
          <wp:inline distT="0" distB="0" distL="0" distR="0" wp14:anchorId="34C6BD52" wp14:editId="01FFB279">
            <wp:extent cx="5759450" cy="3242310"/>
            <wp:effectExtent l="0" t="0" r="0" b="0"/>
            <wp:docPr id="3" name="圖片 3"/>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242310"/>
                    </a:xfrm>
                    <a:prstGeom prst="rect">
                      <a:avLst/>
                    </a:prstGeom>
                    <a:noFill/>
                    <a:ln>
                      <a:noFill/>
                    </a:ln>
                  </pic:spPr>
                </pic:pic>
              </a:graphicData>
            </a:graphic>
          </wp:inline>
        </w:drawing>
      </w:r>
    </w:p>
    <w:p w14:paraId="51E25BAE" w14:textId="77777777" w:rsidR="00545B51" w:rsidRPr="00545B51" w:rsidRDefault="00545B51" w:rsidP="00545B51">
      <w:pPr>
        <w:spacing w:line="276" w:lineRule="auto"/>
        <w:jc w:val="center"/>
        <w:rPr>
          <w:rFonts w:ascii="Times New Roman" w:hAnsi="Times New Roman" w:cs="Times New Roman"/>
          <w:color w:val="000000"/>
          <w:sz w:val="16"/>
          <w:szCs w:val="16"/>
        </w:rPr>
      </w:pPr>
      <w:r w:rsidRPr="00545B51">
        <w:rPr>
          <w:rFonts w:ascii="Times New Roman" w:hAnsi="Times New Roman" w:cs="Times New Roman"/>
          <w:color w:val="000000"/>
          <w:sz w:val="16"/>
          <w:szCs w:val="16"/>
        </w:rPr>
        <w:t xml:space="preserve">Visual identity of Taipei Biennial 2023 designed by </w:t>
      </w:r>
      <w:proofErr w:type="spellStart"/>
      <w:r w:rsidRPr="00545B51">
        <w:rPr>
          <w:rFonts w:ascii="Times New Roman" w:hAnsi="Times New Roman" w:cs="Times New Roman"/>
          <w:color w:val="000000"/>
          <w:sz w:val="16"/>
          <w:szCs w:val="16"/>
        </w:rPr>
        <w:t>Wkshps</w:t>
      </w:r>
      <w:proofErr w:type="spellEnd"/>
      <w:r w:rsidRPr="00545B51">
        <w:rPr>
          <w:rFonts w:ascii="Times New Roman" w:hAnsi="Times New Roman" w:cs="Times New Roman"/>
          <w:color w:val="000000"/>
          <w:sz w:val="16"/>
          <w:szCs w:val="16"/>
        </w:rPr>
        <w:t xml:space="preserve"> (New York). Courtesy of the Taipei Fine Arts Museum.</w:t>
      </w:r>
    </w:p>
    <w:p w14:paraId="73E411ED" w14:textId="77777777" w:rsidR="00545B51" w:rsidRPr="00545B51" w:rsidRDefault="00545B51" w:rsidP="00545B51">
      <w:pPr>
        <w:spacing w:before="240" w:line="276" w:lineRule="auto"/>
        <w:jc w:val="center"/>
        <w:rPr>
          <w:rFonts w:ascii="Times New Roman" w:eastAsia="新細明體" w:hAnsi="Times New Roman" w:cs="Times New Roman"/>
          <w:sz w:val="32"/>
          <w:szCs w:val="24"/>
        </w:rPr>
      </w:pPr>
      <w:r w:rsidRPr="00545B51">
        <w:rPr>
          <w:rFonts w:ascii="Times New Roman" w:hAnsi="Times New Roman" w:cs="Times New Roman"/>
          <w:b/>
          <w:bCs/>
          <w:color w:val="000000"/>
          <w:sz w:val="28"/>
        </w:rPr>
        <w:t>Taipei Biennial 2023 announces its title and selected artists</w:t>
      </w:r>
      <w:r w:rsidRPr="00545B51">
        <w:rPr>
          <w:rFonts w:ascii="Times New Roman" w:eastAsia="新細明體" w:hAnsi="Times New Roman" w:cs="Times New Roman"/>
          <w:b/>
          <w:bCs/>
          <w:color w:val="000000"/>
          <w:sz w:val="32"/>
          <w:szCs w:val="24"/>
        </w:rPr>
        <w:t> </w:t>
      </w:r>
    </w:p>
    <w:p w14:paraId="0F90AAA2" w14:textId="6504C5BF" w:rsidR="00545B51" w:rsidRPr="00545B51" w:rsidRDefault="00545B51" w:rsidP="00545B51">
      <w:pPr>
        <w:snapToGrid w:val="0"/>
        <w:spacing w:line="276" w:lineRule="auto"/>
        <w:jc w:val="both"/>
        <w:rPr>
          <w:rFonts w:ascii="Times New Roman" w:eastAsia="新細明體" w:hAnsi="Times New Roman" w:cs="Times New Roman"/>
          <w:szCs w:val="24"/>
        </w:rPr>
      </w:pPr>
      <w:r w:rsidRPr="00545B51">
        <w:rPr>
          <w:rFonts w:ascii="Times New Roman" w:eastAsia="新細明體" w:hAnsi="Times New Roman" w:cs="Times New Roman"/>
          <w:b/>
          <w:bCs/>
          <w:color w:val="000000"/>
          <w:szCs w:val="24"/>
        </w:rPr>
        <w:t xml:space="preserve">13 March 2023 – Taipei: </w:t>
      </w:r>
      <w:r w:rsidRPr="00545B51">
        <w:rPr>
          <w:rFonts w:ascii="Times New Roman" w:eastAsia="新細明體" w:hAnsi="Times New Roman" w:cs="Times New Roman"/>
          <w:color w:val="000000"/>
          <w:szCs w:val="24"/>
        </w:rPr>
        <w:t>Taipei Biennial is pleased to announce the curatorial concept for the</w:t>
      </w:r>
      <w:r w:rsidR="000918BC">
        <w:rPr>
          <w:rFonts w:ascii="Times New Roman" w:eastAsia="新細明體" w:hAnsi="Times New Roman" w:cs="Times New Roman" w:hint="eastAsia"/>
          <w:color w:val="000000"/>
          <w:szCs w:val="24"/>
        </w:rPr>
        <w:t xml:space="preserve"> </w:t>
      </w:r>
      <w:r w:rsidRPr="00545B51">
        <w:rPr>
          <w:rFonts w:ascii="Times New Roman" w:eastAsia="新細明體" w:hAnsi="Times New Roman" w:cs="Times New Roman"/>
          <w:color w:val="000000"/>
          <w:szCs w:val="24"/>
        </w:rPr>
        <w:t xml:space="preserve">13th edition of Taipei Biennial, running from 18 November 2023 to 24 March 2024 at the Taipei Fine Arts Museum (TFAM). Curated by independent curator </w:t>
      </w:r>
      <w:r w:rsidRPr="00545B51">
        <w:rPr>
          <w:rFonts w:ascii="Times New Roman" w:eastAsia="新細明體" w:hAnsi="Times New Roman" w:cs="Times New Roman"/>
          <w:b/>
          <w:color w:val="000000"/>
          <w:szCs w:val="24"/>
        </w:rPr>
        <w:t>Freya Chou</w:t>
      </w:r>
      <w:r w:rsidRPr="00545B51">
        <w:rPr>
          <w:rFonts w:ascii="Times New Roman" w:eastAsia="新細明體" w:hAnsi="Times New Roman" w:cs="Times New Roman"/>
          <w:color w:val="000000"/>
          <w:szCs w:val="24"/>
        </w:rPr>
        <w:t xml:space="preserve">, writer and editor </w:t>
      </w:r>
      <w:r w:rsidRPr="00545B51">
        <w:rPr>
          <w:rFonts w:ascii="Times New Roman" w:eastAsia="新細明體" w:hAnsi="Times New Roman" w:cs="Times New Roman"/>
          <w:b/>
          <w:color w:val="000000"/>
          <w:szCs w:val="24"/>
        </w:rPr>
        <w:t>Brian Kuan Wood</w:t>
      </w:r>
      <w:r w:rsidRPr="00545B51">
        <w:rPr>
          <w:rFonts w:ascii="Times New Roman" w:eastAsia="新細明體" w:hAnsi="Times New Roman" w:cs="Times New Roman"/>
          <w:color w:val="000000"/>
          <w:szCs w:val="24"/>
        </w:rPr>
        <w:t>, and curator</w:t>
      </w:r>
      <w:r w:rsidRPr="00545B51">
        <w:rPr>
          <w:rFonts w:ascii="Times New Roman" w:eastAsia="新細明體" w:hAnsi="Times New Roman" w:cs="Times New Roman"/>
          <w:b/>
          <w:color w:val="000000"/>
          <w:szCs w:val="24"/>
        </w:rPr>
        <w:t xml:space="preserve"> Reem Shadid</w:t>
      </w:r>
      <w:r w:rsidRPr="00545B51">
        <w:rPr>
          <w:rFonts w:ascii="Times New Roman" w:eastAsia="新細明體" w:hAnsi="Times New Roman" w:cs="Times New Roman"/>
          <w:color w:val="000000"/>
          <w:szCs w:val="24"/>
        </w:rPr>
        <w:t>, this year’s Taipei Biennial is titled</w:t>
      </w:r>
      <w:r w:rsidRPr="00545B51">
        <w:rPr>
          <w:rFonts w:ascii="Times New Roman" w:eastAsia="新細明體" w:hAnsi="Times New Roman" w:cs="Times New Roman"/>
          <w:i/>
          <w:iCs/>
          <w:color w:val="000000"/>
          <w:szCs w:val="24"/>
        </w:rPr>
        <w:t xml:space="preserve"> “</w:t>
      </w:r>
      <w:r w:rsidRPr="00545B51">
        <w:rPr>
          <w:rFonts w:ascii="Times New Roman" w:eastAsia="新細明體" w:hAnsi="Times New Roman" w:cs="Times New Roman"/>
          <w:b/>
          <w:i/>
          <w:iCs/>
          <w:color w:val="000000"/>
          <w:szCs w:val="24"/>
        </w:rPr>
        <w:t>Small World</w:t>
      </w:r>
      <w:r w:rsidRPr="00545B51">
        <w:rPr>
          <w:rFonts w:ascii="Times New Roman" w:eastAsia="新細明體" w:hAnsi="Times New Roman" w:cs="Times New Roman"/>
          <w:i/>
          <w:iCs/>
          <w:color w:val="000000"/>
          <w:szCs w:val="24"/>
        </w:rPr>
        <w:t>”</w:t>
      </w:r>
      <w:r w:rsidRPr="00545B51">
        <w:rPr>
          <w:rFonts w:ascii="Times New Roman" w:eastAsia="新細明體" w:hAnsi="Times New Roman" w:cs="Times New Roman"/>
          <w:color w:val="000000"/>
          <w:szCs w:val="24"/>
        </w:rPr>
        <w:t xml:space="preserve">. In this iteration, a number of artists are selected to produce or premier new works including </w:t>
      </w:r>
      <w:r w:rsidRPr="00545B51">
        <w:rPr>
          <w:rFonts w:ascii="Times New Roman" w:eastAsia="新細明體" w:hAnsi="Times New Roman" w:cs="Times New Roman"/>
          <w:b/>
          <w:bCs/>
          <w:color w:val="000000"/>
          <w:szCs w:val="24"/>
        </w:rPr>
        <w:t>Pio Abad</w:t>
      </w:r>
      <w:r w:rsidRPr="00545B51">
        <w:rPr>
          <w:rFonts w:ascii="Times New Roman" w:eastAsia="新細明體" w:hAnsi="Times New Roman" w:cs="Times New Roman"/>
          <w:color w:val="000000"/>
          <w:szCs w:val="24"/>
        </w:rPr>
        <w:t xml:space="preserve"> (London), </w:t>
      </w:r>
      <w:r w:rsidRPr="00545B51">
        <w:rPr>
          <w:rFonts w:ascii="Times New Roman" w:eastAsia="新細明體" w:hAnsi="Times New Roman" w:cs="Times New Roman"/>
          <w:b/>
          <w:bCs/>
          <w:color w:val="000000"/>
          <w:szCs w:val="24"/>
        </w:rPr>
        <w:t>Nadim Abbas</w:t>
      </w:r>
      <w:r w:rsidRPr="00545B51">
        <w:rPr>
          <w:rFonts w:ascii="Times New Roman" w:eastAsia="新細明體" w:hAnsi="Times New Roman" w:cs="Times New Roman"/>
          <w:color w:val="000000"/>
          <w:szCs w:val="24"/>
        </w:rPr>
        <w:t xml:space="preserve"> (Hong Kong), </w:t>
      </w:r>
      <w:proofErr w:type="spellStart"/>
      <w:r w:rsidRPr="00545B51">
        <w:rPr>
          <w:rFonts w:ascii="Times New Roman" w:eastAsia="新細明體" w:hAnsi="Times New Roman" w:cs="Times New Roman"/>
          <w:b/>
          <w:bCs/>
          <w:color w:val="000000"/>
          <w:szCs w:val="24"/>
        </w:rPr>
        <w:t>Nesrine</w:t>
      </w:r>
      <w:proofErr w:type="spellEnd"/>
      <w:r w:rsidRPr="00545B51">
        <w:rPr>
          <w:rFonts w:ascii="Times New Roman" w:eastAsia="新細明體" w:hAnsi="Times New Roman" w:cs="Times New Roman"/>
          <w:b/>
          <w:bCs/>
          <w:color w:val="000000"/>
          <w:szCs w:val="24"/>
        </w:rPr>
        <w:t xml:space="preserve"> </w:t>
      </w:r>
      <w:proofErr w:type="spellStart"/>
      <w:r w:rsidRPr="00545B51">
        <w:rPr>
          <w:rFonts w:ascii="Times New Roman" w:eastAsia="新細明體" w:hAnsi="Times New Roman" w:cs="Times New Roman"/>
          <w:b/>
          <w:bCs/>
          <w:color w:val="000000"/>
          <w:szCs w:val="24"/>
        </w:rPr>
        <w:t>Khodr</w:t>
      </w:r>
      <w:proofErr w:type="spellEnd"/>
      <w:r w:rsidRPr="00545B51">
        <w:rPr>
          <w:rFonts w:ascii="Times New Roman" w:eastAsia="新細明體" w:hAnsi="Times New Roman" w:cs="Times New Roman"/>
          <w:color w:val="000000"/>
          <w:szCs w:val="24"/>
        </w:rPr>
        <w:t xml:space="preserve"> (Beirut), </w:t>
      </w:r>
      <w:r w:rsidRPr="00545B51">
        <w:rPr>
          <w:rFonts w:ascii="Times New Roman" w:eastAsia="新細明體" w:hAnsi="Times New Roman" w:cs="Times New Roman"/>
          <w:b/>
          <w:bCs/>
          <w:color w:val="000000"/>
          <w:szCs w:val="24"/>
        </w:rPr>
        <w:t xml:space="preserve">Jacqueline Kiyomi </w:t>
      </w:r>
      <w:proofErr w:type="spellStart"/>
      <w:r w:rsidRPr="00545B51">
        <w:rPr>
          <w:rFonts w:ascii="Times New Roman" w:eastAsia="新細明體" w:hAnsi="Times New Roman" w:cs="Times New Roman"/>
          <w:b/>
          <w:bCs/>
          <w:color w:val="000000"/>
          <w:szCs w:val="24"/>
        </w:rPr>
        <w:t>Gork</w:t>
      </w:r>
      <w:proofErr w:type="spellEnd"/>
      <w:r w:rsidRPr="00545B51">
        <w:rPr>
          <w:rFonts w:ascii="Times New Roman" w:eastAsia="新細明體" w:hAnsi="Times New Roman" w:cs="Times New Roman"/>
          <w:color w:val="000000"/>
          <w:szCs w:val="24"/>
        </w:rPr>
        <w:t xml:space="preserve"> (Los Angeles)</w:t>
      </w:r>
      <w:r w:rsidRPr="00545B51">
        <w:rPr>
          <w:rFonts w:ascii="Times New Roman" w:eastAsia="新細明體" w:hAnsi="Times New Roman" w:cs="Times New Roman"/>
          <w:b/>
          <w:bCs/>
          <w:color w:val="000000"/>
          <w:szCs w:val="24"/>
        </w:rPr>
        <w:t xml:space="preserve">, Lai Chi Sheng </w:t>
      </w:r>
      <w:r w:rsidRPr="00545B51">
        <w:rPr>
          <w:rFonts w:ascii="Times New Roman" w:eastAsia="新細明體" w:hAnsi="Times New Roman" w:cs="Times New Roman"/>
          <w:color w:val="000000"/>
          <w:szCs w:val="24"/>
        </w:rPr>
        <w:t xml:space="preserve">(Taipei), </w:t>
      </w:r>
      <w:r w:rsidRPr="00545B51">
        <w:rPr>
          <w:rFonts w:ascii="Times New Roman" w:eastAsia="新細明體" w:hAnsi="Times New Roman" w:cs="Times New Roman"/>
          <w:b/>
          <w:bCs/>
          <w:color w:val="000000"/>
          <w:szCs w:val="24"/>
        </w:rPr>
        <w:t xml:space="preserve">Li Yi Fan </w:t>
      </w:r>
      <w:r w:rsidRPr="00545B51">
        <w:rPr>
          <w:rFonts w:ascii="Times New Roman" w:eastAsia="新細明體" w:hAnsi="Times New Roman" w:cs="Times New Roman"/>
          <w:color w:val="000000"/>
          <w:szCs w:val="24"/>
        </w:rPr>
        <w:t xml:space="preserve">(Taipei), </w:t>
      </w:r>
      <w:r w:rsidRPr="00545B51">
        <w:rPr>
          <w:rFonts w:ascii="Times New Roman" w:eastAsia="新細明體" w:hAnsi="Times New Roman" w:cs="Times New Roman"/>
          <w:b/>
          <w:bCs/>
          <w:color w:val="000000"/>
          <w:szCs w:val="24"/>
        </w:rPr>
        <w:t>Jen Liu</w:t>
      </w:r>
      <w:r w:rsidRPr="00545B51">
        <w:rPr>
          <w:rFonts w:ascii="Times New Roman" w:eastAsia="新細明體" w:hAnsi="Times New Roman" w:cs="Times New Roman"/>
          <w:color w:val="000000"/>
          <w:szCs w:val="24"/>
        </w:rPr>
        <w:t xml:space="preserve"> (New York), </w:t>
      </w:r>
      <w:r w:rsidRPr="00545B51">
        <w:rPr>
          <w:rFonts w:ascii="Times New Roman" w:eastAsia="新細明體" w:hAnsi="Times New Roman" w:cs="Times New Roman"/>
          <w:b/>
          <w:bCs/>
          <w:color w:val="000000"/>
          <w:szCs w:val="24"/>
        </w:rPr>
        <w:t xml:space="preserve">Natascha Sadr </w:t>
      </w:r>
      <w:proofErr w:type="spellStart"/>
      <w:r w:rsidRPr="00545B51">
        <w:rPr>
          <w:rFonts w:ascii="Times New Roman" w:eastAsia="新細明體" w:hAnsi="Times New Roman" w:cs="Times New Roman"/>
          <w:b/>
          <w:bCs/>
          <w:color w:val="000000"/>
          <w:szCs w:val="24"/>
        </w:rPr>
        <w:t>Haghighian</w:t>
      </w:r>
      <w:proofErr w:type="spellEnd"/>
      <w:r w:rsidRPr="00545B51">
        <w:rPr>
          <w:rFonts w:ascii="Times New Roman" w:eastAsia="新細明體" w:hAnsi="Times New Roman" w:cs="Times New Roman"/>
          <w:color w:val="000000"/>
          <w:szCs w:val="24"/>
        </w:rPr>
        <w:t xml:space="preserve"> (Berlin/Tehran), </w:t>
      </w:r>
      <w:proofErr w:type="spellStart"/>
      <w:r w:rsidRPr="00545B51">
        <w:rPr>
          <w:rFonts w:ascii="Times New Roman" w:eastAsia="新細明體" w:hAnsi="Times New Roman" w:cs="Times New Roman"/>
          <w:b/>
          <w:bCs/>
          <w:color w:val="000000"/>
          <w:szCs w:val="24"/>
        </w:rPr>
        <w:t>dj</w:t>
      </w:r>
      <w:proofErr w:type="spellEnd"/>
      <w:r w:rsidRPr="00545B51">
        <w:rPr>
          <w:rFonts w:ascii="Times New Roman" w:eastAsia="新細明體" w:hAnsi="Times New Roman" w:cs="Times New Roman"/>
          <w:b/>
          <w:bCs/>
          <w:color w:val="000000"/>
          <w:szCs w:val="24"/>
        </w:rPr>
        <w:t xml:space="preserve"> sniff </w:t>
      </w:r>
      <w:r w:rsidRPr="00545B51">
        <w:rPr>
          <w:rFonts w:ascii="Times New Roman" w:eastAsia="新細明體" w:hAnsi="Times New Roman" w:cs="Times New Roman"/>
          <w:color w:val="000000"/>
          <w:szCs w:val="24"/>
        </w:rPr>
        <w:t xml:space="preserve"> (Los Angeles/Tokyo), and </w:t>
      </w:r>
      <w:r w:rsidRPr="00545B51">
        <w:rPr>
          <w:rFonts w:ascii="Times New Roman" w:eastAsia="新細明體" w:hAnsi="Times New Roman" w:cs="Times New Roman"/>
          <w:b/>
          <w:bCs/>
          <w:color w:val="000000"/>
          <w:szCs w:val="24"/>
        </w:rPr>
        <w:t xml:space="preserve">Yang Chi </w:t>
      </w:r>
      <w:proofErr w:type="spellStart"/>
      <w:r w:rsidRPr="00545B51">
        <w:rPr>
          <w:rFonts w:ascii="Times New Roman" w:eastAsia="新細明體" w:hAnsi="Times New Roman" w:cs="Times New Roman"/>
          <w:b/>
          <w:bCs/>
          <w:color w:val="000000"/>
          <w:szCs w:val="24"/>
        </w:rPr>
        <w:t>Chuan</w:t>
      </w:r>
      <w:proofErr w:type="spellEnd"/>
      <w:r w:rsidRPr="00545B51">
        <w:rPr>
          <w:rFonts w:ascii="Times New Roman" w:eastAsia="新細明體" w:hAnsi="Times New Roman" w:cs="Times New Roman"/>
          <w:b/>
          <w:bCs/>
          <w:color w:val="000000"/>
          <w:szCs w:val="24"/>
        </w:rPr>
        <w:t xml:space="preserve"> </w:t>
      </w:r>
      <w:r w:rsidRPr="00545B51">
        <w:rPr>
          <w:rFonts w:ascii="Times New Roman" w:eastAsia="新細明體" w:hAnsi="Times New Roman" w:cs="Times New Roman"/>
          <w:color w:val="000000"/>
          <w:szCs w:val="24"/>
        </w:rPr>
        <w:t>(Taipei). </w:t>
      </w:r>
      <w:bookmarkStart w:id="0" w:name="_GoBack"/>
      <w:bookmarkEnd w:id="0"/>
    </w:p>
    <w:p w14:paraId="3BEED44E" w14:textId="77777777" w:rsidR="00545B51" w:rsidRPr="00545B51" w:rsidRDefault="00545B51" w:rsidP="00545B51">
      <w:pPr>
        <w:snapToGrid w:val="0"/>
        <w:spacing w:line="276" w:lineRule="auto"/>
        <w:jc w:val="both"/>
        <w:rPr>
          <w:rFonts w:ascii="Times New Roman" w:eastAsia="新細明體" w:hAnsi="Times New Roman" w:cs="Times New Roman"/>
          <w:szCs w:val="24"/>
        </w:rPr>
      </w:pPr>
    </w:p>
    <w:p w14:paraId="54538ACD" w14:textId="77777777" w:rsidR="00545B51" w:rsidRPr="00545B51" w:rsidRDefault="00545B51" w:rsidP="00545B51">
      <w:pPr>
        <w:snapToGrid w:val="0"/>
        <w:spacing w:line="276" w:lineRule="auto"/>
        <w:jc w:val="both"/>
        <w:rPr>
          <w:rFonts w:ascii="Times New Roman" w:eastAsia="新細明體" w:hAnsi="Times New Roman" w:cs="Times New Roman"/>
          <w:szCs w:val="24"/>
        </w:rPr>
      </w:pPr>
      <w:r w:rsidRPr="00545B51">
        <w:rPr>
          <w:rFonts w:ascii="Times New Roman" w:eastAsia="新細明體" w:hAnsi="Times New Roman" w:cs="Times New Roman"/>
          <w:color w:val="000000"/>
          <w:szCs w:val="24"/>
        </w:rPr>
        <w:t>On this edition’s curatorial ethos, the three curators say: </w:t>
      </w:r>
    </w:p>
    <w:p w14:paraId="2400CBD7" w14:textId="77777777" w:rsidR="00545B51" w:rsidRPr="00545B51" w:rsidRDefault="00545B51" w:rsidP="00545B51">
      <w:pPr>
        <w:snapToGrid w:val="0"/>
        <w:spacing w:line="276" w:lineRule="auto"/>
        <w:jc w:val="both"/>
        <w:rPr>
          <w:rFonts w:ascii="Times New Roman" w:eastAsia="新細明體" w:hAnsi="Times New Roman" w:cs="Times New Roman"/>
          <w:szCs w:val="24"/>
        </w:rPr>
      </w:pPr>
      <w:r w:rsidRPr="00545B51">
        <w:rPr>
          <w:rFonts w:ascii="Times New Roman" w:eastAsia="新細明體" w:hAnsi="Times New Roman" w:cs="Times New Roman"/>
          <w:i/>
          <w:iCs/>
          <w:color w:val="000000"/>
          <w:szCs w:val="24"/>
        </w:rPr>
        <w:t>“No matter what hell you have been through these past few years, you have most likely felt and seen endings become beginnings and beginnings abruptly end. You may have run for cover in the nearest enclosure, only to find yourself in a shrinking pod made of cameras and screens feeding your eyeballs and draining your energy. Perhaps it’s time to look under the tangle of pipelines and ask how we might render the menacing drone of automation as music, how to explore the unknown power of the ground just underneath our feet, which might underwrite a possibility for a new and more lyrical kind of life and creation.</w:t>
      </w:r>
      <w:r w:rsidRPr="00545B51">
        <w:rPr>
          <w:rFonts w:ascii="Times New Roman" w:eastAsia="新細明體" w:hAnsi="Times New Roman" w:cs="Times New Roman"/>
          <w:i/>
          <w:iCs/>
          <w:color w:val="000000"/>
          <w:szCs w:val="24"/>
          <w:shd w:val="clear" w:color="auto" w:fill="FFFFFF"/>
        </w:rPr>
        <w:t>”</w:t>
      </w:r>
    </w:p>
    <w:p w14:paraId="4D98CA20" w14:textId="77777777" w:rsidR="00545B51" w:rsidRPr="00545B51" w:rsidRDefault="00545B51" w:rsidP="00545B51">
      <w:pPr>
        <w:snapToGrid w:val="0"/>
        <w:spacing w:line="276" w:lineRule="auto"/>
        <w:jc w:val="both"/>
        <w:rPr>
          <w:rFonts w:ascii="Times New Roman" w:eastAsia="新細明體" w:hAnsi="Times New Roman" w:cs="Times New Roman"/>
          <w:szCs w:val="24"/>
        </w:rPr>
      </w:pPr>
    </w:p>
    <w:p w14:paraId="798F115A" w14:textId="77777777" w:rsidR="00545B51" w:rsidRPr="00545B51" w:rsidRDefault="00545B51" w:rsidP="00545B51">
      <w:pPr>
        <w:snapToGrid w:val="0"/>
        <w:spacing w:line="276" w:lineRule="auto"/>
        <w:jc w:val="both"/>
        <w:rPr>
          <w:rFonts w:ascii="Times New Roman" w:eastAsia="新細明體" w:hAnsi="Times New Roman" w:cs="Times New Roman"/>
          <w:szCs w:val="24"/>
        </w:rPr>
      </w:pPr>
      <w:r w:rsidRPr="00545B51">
        <w:rPr>
          <w:rFonts w:ascii="Times New Roman" w:eastAsia="新細明體" w:hAnsi="Times New Roman" w:cs="Times New Roman"/>
          <w:color w:val="000000"/>
          <w:szCs w:val="24"/>
          <w:shd w:val="clear" w:color="auto" w:fill="FFFFFF"/>
        </w:rPr>
        <w:lastRenderedPageBreak/>
        <w:t>The 13th edition of Taipei Biennial will transform the Taipei Fine Arts Museum into a space of listening, gathering, improvising and exploring other ways to perceive and navigate recent lessons learned about the life that we really want. The exhibition will unfurl the compressed time of musical and cinematic capture and play back the part of our intimate lives swallowed into a planetary recording apparatus. It’s an invitation to recognize the intimate enclosure and embrace it, to surround your habitat and inhabit your surroundings; an invitation to break open the tensions and invert the scales, values, weights and measures. It’s an appeal to draw out the deathlike fatigue of systems fueled by chronic mistrust and reclaim a sense of clarity on skillfully buried conflicts and calamities that continue to seep into our organs, habits and soils.</w:t>
      </w:r>
    </w:p>
    <w:p w14:paraId="0099A0D6" w14:textId="77777777" w:rsidR="00545B51" w:rsidRPr="00545B51" w:rsidRDefault="00545B51" w:rsidP="00545B51">
      <w:pPr>
        <w:snapToGrid w:val="0"/>
        <w:spacing w:line="276" w:lineRule="auto"/>
        <w:jc w:val="both"/>
        <w:rPr>
          <w:rFonts w:ascii="Times New Roman" w:eastAsia="新細明體" w:hAnsi="Times New Roman" w:cs="Times New Roman"/>
          <w:szCs w:val="24"/>
        </w:rPr>
      </w:pPr>
    </w:p>
    <w:p w14:paraId="20BBDE07" w14:textId="77777777" w:rsidR="00545B51" w:rsidRPr="00545B51" w:rsidRDefault="00545B51" w:rsidP="00545B51">
      <w:pPr>
        <w:snapToGrid w:val="0"/>
        <w:spacing w:line="276" w:lineRule="auto"/>
        <w:jc w:val="both"/>
        <w:rPr>
          <w:rFonts w:ascii="Times New Roman" w:eastAsia="新細明體" w:hAnsi="Times New Roman" w:cs="Times New Roman"/>
          <w:szCs w:val="24"/>
        </w:rPr>
      </w:pPr>
      <w:r w:rsidRPr="00545B51">
        <w:rPr>
          <w:rFonts w:ascii="Times New Roman" w:eastAsia="新細明體" w:hAnsi="Times New Roman" w:cs="Times New Roman"/>
          <w:color w:val="000000"/>
          <w:szCs w:val="24"/>
        </w:rPr>
        <w:t>As a departure from the 2018 and 2020 editions of Taipei Biennial (</w:t>
      </w:r>
      <w:r w:rsidRPr="00545B51">
        <w:rPr>
          <w:rFonts w:ascii="Times New Roman" w:eastAsia="新細明體" w:hAnsi="Times New Roman" w:cs="Times New Roman"/>
          <w:i/>
          <w:iCs/>
          <w:color w:val="000000"/>
          <w:szCs w:val="24"/>
        </w:rPr>
        <w:t>“Post-Nature:</w:t>
      </w:r>
      <w:r w:rsidRPr="00545B51">
        <w:rPr>
          <w:rFonts w:ascii="Times New Roman" w:eastAsia="新細明體" w:hAnsi="Times New Roman" w:cs="Times New Roman"/>
          <w:i/>
          <w:iCs/>
          <w:color w:val="4D5156"/>
          <w:szCs w:val="24"/>
          <w:shd w:val="clear" w:color="auto" w:fill="FFFFFF"/>
        </w:rPr>
        <w:t xml:space="preserve"> </w:t>
      </w:r>
      <w:r w:rsidRPr="00545B51">
        <w:rPr>
          <w:rFonts w:ascii="Times New Roman" w:eastAsia="新細明體" w:hAnsi="Times New Roman" w:cs="Times New Roman"/>
          <w:i/>
          <w:iCs/>
          <w:color w:val="000000"/>
          <w:szCs w:val="24"/>
        </w:rPr>
        <w:t>A Museum as an Ecosystem”</w:t>
      </w:r>
      <w:r w:rsidRPr="00545B51">
        <w:rPr>
          <w:rFonts w:ascii="Times New Roman" w:eastAsia="新細明體" w:hAnsi="Times New Roman" w:cs="Times New Roman"/>
          <w:color w:val="000000"/>
          <w:szCs w:val="24"/>
        </w:rPr>
        <w:t xml:space="preserve"> and </w:t>
      </w:r>
      <w:r w:rsidRPr="00545B51">
        <w:rPr>
          <w:rFonts w:ascii="Times New Roman" w:eastAsia="新細明體" w:hAnsi="Times New Roman" w:cs="Times New Roman"/>
          <w:i/>
          <w:iCs/>
          <w:color w:val="000000"/>
          <w:szCs w:val="24"/>
        </w:rPr>
        <w:t>“You and I don’t live on the same planet”,</w:t>
      </w:r>
      <w:r w:rsidRPr="00545B51">
        <w:rPr>
          <w:rFonts w:ascii="Times New Roman" w:eastAsia="新細明體" w:hAnsi="Times New Roman" w:cs="Times New Roman"/>
          <w:color w:val="000000"/>
          <w:szCs w:val="24"/>
        </w:rPr>
        <w:t xml:space="preserve"> respectively), which, with an omniscient perspective, tackled ecological issues and engaged in even deeper examination of the interactions, dynamics and diplomatic tactics between human and non-human world, the upcoming edition dives into the sensual experiences and deep tensions of individuals’ everyday life regulated by the changing algorithm of the world, asking whether it holds capacity for new poetics. </w:t>
      </w:r>
    </w:p>
    <w:p w14:paraId="6241736E" w14:textId="77777777" w:rsidR="00545B51" w:rsidRPr="00545B51" w:rsidRDefault="00545B51" w:rsidP="00545B51">
      <w:pPr>
        <w:snapToGrid w:val="0"/>
        <w:spacing w:line="276" w:lineRule="auto"/>
        <w:jc w:val="both"/>
        <w:rPr>
          <w:rFonts w:ascii="Times New Roman" w:eastAsia="新細明體" w:hAnsi="Times New Roman" w:cs="Times New Roman"/>
          <w:szCs w:val="24"/>
        </w:rPr>
      </w:pPr>
    </w:p>
    <w:p w14:paraId="03F633D8" w14:textId="77777777" w:rsidR="00545B51" w:rsidRPr="00545B51" w:rsidRDefault="00545B51" w:rsidP="00545B51">
      <w:pPr>
        <w:snapToGrid w:val="0"/>
        <w:spacing w:line="276" w:lineRule="auto"/>
        <w:jc w:val="both"/>
        <w:rPr>
          <w:rFonts w:ascii="Times New Roman" w:eastAsia="新細明體" w:hAnsi="Times New Roman" w:cs="Times New Roman"/>
          <w:szCs w:val="24"/>
        </w:rPr>
      </w:pPr>
      <w:r w:rsidRPr="00545B51">
        <w:rPr>
          <w:rFonts w:ascii="Times New Roman" w:eastAsia="新細明體" w:hAnsi="Times New Roman" w:cs="Times New Roman"/>
          <w:color w:val="000000"/>
          <w:szCs w:val="24"/>
        </w:rPr>
        <w:t>Jun-</w:t>
      </w:r>
      <w:proofErr w:type="spellStart"/>
      <w:r w:rsidRPr="00545B51">
        <w:rPr>
          <w:rFonts w:ascii="Times New Roman" w:eastAsia="新細明體" w:hAnsi="Times New Roman" w:cs="Times New Roman"/>
          <w:color w:val="000000"/>
          <w:szCs w:val="24"/>
        </w:rPr>
        <w:t>Jieh</w:t>
      </w:r>
      <w:proofErr w:type="spellEnd"/>
      <w:r w:rsidRPr="00545B51">
        <w:rPr>
          <w:rFonts w:ascii="Times New Roman" w:eastAsia="新細明體" w:hAnsi="Times New Roman" w:cs="Times New Roman"/>
          <w:color w:val="000000"/>
          <w:szCs w:val="24"/>
        </w:rPr>
        <w:t xml:space="preserve"> Wang, Director of TFAM, believes that the 2023 Taipei Biennial is charting another path for the biennial and looks very much forward to its presentation. He adds, “It brings a light touch to the issues we are facing in contemporary society, but at the same time profoundly questions how ones situate themselves when temporal and spatial conditions are constantly re-defined.” </w:t>
      </w:r>
    </w:p>
    <w:p w14:paraId="172F9E6B" w14:textId="77777777" w:rsidR="00545B51" w:rsidRPr="00545B51" w:rsidRDefault="00545B51" w:rsidP="00545B51">
      <w:pPr>
        <w:snapToGrid w:val="0"/>
        <w:spacing w:line="276" w:lineRule="auto"/>
        <w:jc w:val="both"/>
        <w:rPr>
          <w:rFonts w:ascii="Times New Roman" w:eastAsia="新細明體" w:hAnsi="Times New Roman" w:cs="Times New Roman"/>
          <w:szCs w:val="24"/>
        </w:rPr>
      </w:pPr>
    </w:p>
    <w:p w14:paraId="18DD2426" w14:textId="77777777" w:rsidR="00545B51" w:rsidRPr="00545B51" w:rsidRDefault="00545B51" w:rsidP="00545B51">
      <w:pPr>
        <w:snapToGrid w:val="0"/>
        <w:spacing w:line="276" w:lineRule="auto"/>
        <w:jc w:val="both"/>
        <w:rPr>
          <w:rFonts w:ascii="Times New Roman" w:eastAsia="新細明體" w:hAnsi="Times New Roman" w:cs="Times New Roman"/>
          <w:szCs w:val="24"/>
        </w:rPr>
      </w:pPr>
      <w:r w:rsidRPr="00545B51">
        <w:rPr>
          <w:rFonts w:ascii="Times New Roman" w:eastAsia="新細明體" w:hAnsi="Times New Roman" w:cs="Times New Roman"/>
          <w:color w:val="000000"/>
          <w:szCs w:val="24"/>
        </w:rPr>
        <w:t xml:space="preserve">The </w:t>
      </w:r>
      <w:r w:rsidRPr="00545B51">
        <w:rPr>
          <w:rFonts w:ascii="Times New Roman" w:eastAsia="新細明體" w:hAnsi="Times New Roman" w:cs="Times New Roman"/>
          <w:b/>
          <w:bCs/>
          <w:color w:val="000000"/>
          <w:szCs w:val="24"/>
        </w:rPr>
        <w:t xml:space="preserve">CTBC Foundation for Arts and Culture, </w:t>
      </w:r>
      <w:r w:rsidRPr="00545B51">
        <w:rPr>
          <w:rFonts w:ascii="Times New Roman" w:eastAsia="新細明體" w:hAnsi="Times New Roman" w:cs="Times New Roman"/>
          <w:color w:val="000000"/>
          <w:szCs w:val="24"/>
        </w:rPr>
        <w:t>continues to be the lead sponsor of the exhibition, following its support to the 2020 edition.</w:t>
      </w:r>
    </w:p>
    <w:p w14:paraId="76C07EE6" w14:textId="77777777" w:rsidR="00545B51" w:rsidRPr="00545B51" w:rsidRDefault="00545B51" w:rsidP="00545B51">
      <w:pPr>
        <w:snapToGrid w:val="0"/>
        <w:spacing w:line="276" w:lineRule="auto"/>
        <w:jc w:val="both"/>
        <w:rPr>
          <w:rFonts w:ascii="Times New Roman" w:eastAsia="新細明體" w:hAnsi="Times New Roman" w:cs="Times New Roman"/>
          <w:b/>
          <w:color w:val="000000"/>
          <w:szCs w:val="24"/>
          <w:u w:val="single"/>
          <w:shd w:val="clear" w:color="auto" w:fill="FFFFFF"/>
        </w:rPr>
      </w:pPr>
      <w:r w:rsidRPr="00545B51">
        <w:rPr>
          <w:rFonts w:ascii="Times New Roman" w:eastAsia="新細明體" w:hAnsi="Times New Roman" w:cs="Times New Roman"/>
          <w:b/>
          <w:color w:val="000000"/>
          <w:szCs w:val="24"/>
          <w:u w:val="single"/>
          <w:shd w:val="clear" w:color="auto" w:fill="FFFFFF"/>
        </w:rPr>
        <w:br w:type="page"/>
      </w:r>
    </w:p>
    <w:p w14:paraId="51D12721" w14:textId="77777777" w:rsidR="00545B51" w:rsidRPr="00545B51" w:rsidRDefault="00545B51" w:rsidP="00545B51">
      <w:pPr>
        <w:spacing w:line="276" w:lineRule="auto"/>
        <w:jc w:val="both"/>
        <w:rPr>
          <w:rFonts w:ascii="Times New Roman" w:eastAsia="新細明體" w:hAnsi="Times New Roman" w:cs="Times New Roman"/>
          <w:b/>
          <w:color w:val="000000"/>
          <w:u w:val="single"/>
          <w:shd w:val="clear" w:color="auto" w:fill="FFFFFF"/>
        </w:rPr>
      </w:pPr>
      <w:r w:rsidRPr="00545B51">
        <w:rPr>
          <w:rFonts w:ascii="Times New Roman" w:eastAsia="新細明體" w:hAnsi="Times New Roman" w:cs="Times New Roman"/>
          <w:b/>
          <w:color w:val="000000"/>
          <w:u w:val="single"/>
          <w:shd w:val="clear" w:color="auto" w:fill="FFFFFF"/>
        </w:rPr>
        <w:lastRenderedPageBreak/>
        <w:t>Curators’ biography</w:t>
      </w:r>
    </w:p>
    <w:p w14:paraId="5FD6F447" w14:textId="6A728502" w:rsidR="00545B51" w:rsidRDefault="00545B51" w:rsidP="00545B51">
      <w:pPr>
        <w:spacing w:line="276" w:lineRule="auto"/>
        <w:jc w:val="both"/>
        <w:rPr>
          <w:rFonts w:ascii="Times New Roman" w:eastAsia="新細明體" w:hAnsi="Times New Roman" w:cs="Times New Roman"/>
          <w:b/>
          <w:color w:val="000000"/>
          <w:szCs w:val="24"/>
          <w:u w:val="single"/>
          <w:shd w:val="clear" w:color="auto" w:fill="FFFFFF"/>
        </w:rPr>
      </w:pPr>
    </w:p>
    <w:p w14:paraId="46658427" w14:textId="77777777" w:rsidR="00545B51" w:rsidRPr="00545B51" w:rsidRDefault="00545B51" w:rsidP="00545B51">
      <w:pPr>
        <w:spacing w:line="276" w:lineRule="auto"/>
        <w:jc w:val="both"/>
        <w:rPr>
          <w:rFonts w:ascii="Times New Roman" w:eastAsia="新細明體" w:hAnsi="Times New Roman" w:cs="Times New Roman"/>
          <w:b/>
          <w:color w:val="000000"/>
          <w:szCs w:val="24"/>
          <w:u w:val="single"/>
          <w:shd w:val="clear" w:color="auto" w:fill="FFFFFF"/>
        </w:rPr>
      </w:pPr>
    </w:p>
    <w:p w14:paraId="54663915" w14:textId="77777777" w:rsidR="00545B51" w:rsidRPr="00545B51" w:rsidRDefault="00545B51" w:rsidP="00545B51">
      <w:pPr>
        <w:spacing w:after="240" w:line="276" w:lineRule="auto"/>
        <w:jc w:val="both"/>
        <w:rPr>
          <w:rFonts w:ascii="Times New Roman" w:hAnsi="Times New Roman" w:cs="Times New Roman"/>
          <w:b/>
          <w:color w:val="000000"/>
          <w:sz w:val="22"/>
          <w:shd w:val="clear" w:color="auto" w:fill="FFFFFF"/>
        </w:rPr>
      </w:pPr>
      <w:r w:rsidRPr="00545B51">
        <w:rPr>
          <w:rFonts w:ascii="Times New Roman" w:hAnsi="Times New Roman" w:cs="Times New Roman"/>
          <w:b/>
          <w:color w:val="000000"/>
          <w:sz w:val="22"/>
          <w:shd w:val="clear" w:color="auto" w:fill="FFFFFF"/>
        </w:rPr>
        <w:t>Freya Chou</w:t>
      </w:r>
    </w:p>
    <w:p w14:paraId="70A8CD0B" w14:textId="77777777" w:rsidR="00545B51" w:rsidRPr="00545B51" w:rsidRDefault="00545B51" w:rsidP="00545B51">
      <w:pPr>
        <w:pStyle w:val="Web"/>
        <w:spacing w:before="0" w:beforeAutospacing="0" w:after="0" w:afterAutospacing="0" w:line="276" w:lineRule="auto"/>
        <w:jc w:val="both"/>
        <w:rPr>
          <w:rFonts w:ascii="Times New Roman" w:eastAsiaTheme="minorEastAsia" w:hAnsi="Times New Roman" w:cs="Times New Roman"/>
          <w:sz w:val="22"/>
          <w:szCs w:val="22"/>
        </w:rPr>
      </w:pPr>
      <w:r w:rsidRPr="00545B51">
        <w:rPr>
          <w:rFonts w:ascii="Times New Roman" w:eastAsiaTheme="minorEastAsia" w:hAnsi="Times New Roman" w:cs="Times New Roman"/>
          <w:sz w:val="22"/>
          <w:szCs w:val="22"/>
        </w:rPr>
        <w:t xml:space="preserve">Freya Chou is a curator based in Hong Kong and Taipei. From 2008 - 2014, she was on the curatorial team for the 6th and 7th Taipei Biennial (2008, 2010) and Co-Curator of the 10th Shanghai Biennial (2014). From 2015 - 2019, she worked at Para Site in Hong Kong as the institution’s first Education and Public Programs Curator, during those four years she also curated exhibitions: </w:t>
      </w:r>
      <w:r w:rsidRPr="00545B51">
        <w:rPr>
          <w:rFonts w:ascii="Times New Roman" w:eastAsiaTheme="minorEastAsia" w:hAnsi="Times New Roman" w:cs="Times New Roman"/>
          <w:i/>
          <w:iCs/>
          <w:sz w:val="22"/>
          <w:szCs w:val="22"/>
        </w:rPr>
        <w:t>Ellen Pau: What About Home Affairs? - A Retrospective</w:t>
      </w:r>
      <w:r w:rsidRPr="00545B51">
        <w:rPr>
          <w:rFonts w:ascii="Times New Roman" w:eastAsiaTheme="minorEastAsia" w:hAnsi="Times New Roman" w:cs="Times New Roman"/>
          <w:sz w:val="22"/>
          <w:szCs w:val="22"/>
        </w:rPr>
        <w:t xml:space="preserve"> (2018), </w:t>
      </w:r>
      <w:r w:rsidRPr="00545B51">
        <w:rPr>
          <w:rFonts w:ascii="Times New Roman" w:eastAsiaTheme="minorEastAsia" w:hAnsi="Times New Roman" w:cs="Times New Roman"/>
          <w:i/>
          <w:iCs/>
          <w:sz w:val="22"/>
          <w:szCs w:val="22"/>
        </w:rPr>
        <w:t xml:space="preserve">Chris Evans, Pak Sheung </w:t>
      </w:r>
      <w:proofErr w:type="spellStart"/>
      <w:r w:rsidRPr="00545B51">
        <w:rPr>
          <w:rFonts w:ascii="Times New Roman" w:eastAsiaTheme="minorEastAsia" w:hAnsi="Times New Roman" w:cs="Times New Roman"/>
          <w:i/>
          <w:iCs/>
          <w:sz w:val="22"/>
          <w:szCs w:val="22"/>
        </w:rPr>
        <w:t>Chuen</w:t>
      </w:r>
      <w:proofErr w:type="spellEnd"/>
      <w:r w:rsidRPr="00545B51">
        <w:rPr>
          <w:rFonts w:ascii="Times New Roman" w:eastAsiaTheme="minorEastAsia" w:hAnsi="Times New Roman" w:cs="Times New Roman"/>
          <w:i/>
          <w:iCs/>
          <w:sz w:val="22"/>
          <w:szCs w:val="22"/>
        </w:rPr>
        <w:t>: Two Exhibitions</w:t>
      </w:r>
      <w:r w:rsidRPr="00545B51">
        <w:rPr>
          <w:rFonts w:ascii="Times New Roman" w:eastAsiaTheme="minorEastAsia" w:hAnsi="Times New Roman" w:cs="Times New Roman"/>
          <w:sz w:val="22"/>
          <w:szCs w:val="22"/>
        </w:rPr>
        <w:t xml:space="preserve"> (2017), and </w:t>
      </w:r>
      <w:r w:rsidRPr="00545B51">
        <w:rPr>
          <w:rFonts w:ascii="Times New Roman" w:eastAsiaTheme="minorEastAsia" w:hAnsi="Times New Roman" w:cs="Times New Roman"/>
          <w:i/>
          <w:iCs/>
          <w:sz w:val="22"/>
          <w:szCs w:val="22"/>
        </w:rPr>
        <w:t>Afterwork</w:t>
      </w:r>
      <w:r w:rsidRPr="00545B51">
        <w:rPr>
          <w:rFonts w:ascii="Times New Roman" w:eastAsiaTheme="minorEastAsia" w:hAnsi="Times New Roman" w:cs="Times New Roman"/>
          <w:sz w:val="22"/>
          <w:szCs w:val="22"/>
        </w:rPr>
        <w:t xml:space="preserve"> (co-curator, 2016). Recently, Chou has worked with several organizations on research projects, she has also edited and contributed writing to many artist books, magazines, and exhibition catalogues. Chou is a member of the 58th Carnegie International’s Curatorial Council and the Guest Curator of </w:t>
      </w:r>
      <w:r w:rsidRPr="00545B51">
        <w:rPr>
          <w:rFonts w:ascii="Times New Roman" w:eastAsiaTheme="minorEastAsia" w:hAnsi="Times New Roman" w:cs="Times New Roman"/>
          <w:i/>
          <w:iCs/>
          <w:sz w:val="22"/>
          <w:szCs w:val="22"/>
        </w:rPr>
        <w:t xml:space="preserve">Angela Su: Arise, Hong Kong in Venice, Hong Kong </w:t>
      </w:r>
      <w:r w:rsidRPr="00545B51">
        <w:rPr>
          <w:rFonts w:ascii="Times New Roman" w:eastAsiaTheme="minorEastAsia" w:hAnsi="Times New Roman" w:cs="Times New Roman"/>
          <w:sz w:val="22"/>
          <w:szCs w:val="22"/>
        </w:rPr>
        <w:t xml:space="preserve">(2022), Hong Kong’s participation in the 59th International Art Exhibition of La Biennale di Venezia. </w:t>
      </w:r>
    </w:p>
    <w:p w14:paraId="16CF06D9" w14:textId="4E3AE992" w:rsidR="00545B51" w:rsidRDefault="00545B51" w:rsidP="00545B51">
      <w:pPr>
        <w:pStyle w:val="Web"/>
        <w:spacing w:before="0" w:beforeAutospacing="0" w:after="0" w:afterAutospacing="0" w:line="276" w:lineRule="auto"/>
        <w:jc w:val="both"/>
        <w:rPr>
          <w:rFonts w:ascii="Times New Roman" w:eastAsiaTheme="minorEastAsia" w:hAnsi="Times New Roman" w:cs="Times New Roman"/>
          <w:sz w:val="22"/>
          <w:szCs w:val="22"/>
        </w:rPr>
      </w:pPr>
    </w:p>
    <w:p w14:paraId="451F66B2" w14:textId="77777777" w:rsidR="00545B51" w:rsidRPr="00545B51" w:rsidRDefault="00545B51" w:rsidP="00545B51">
      <w:pPr>
        <w:pStyle w:val="Web"/>
        <w:spacing w:before="0" w:beforeAutospacing="0" w:after="0" w:afterAutospacing="0" w:line="276" w:lineRule="auto"/>
        <w:jc w:val="both"/>
        <w:rPr>
          <w:rFonts w:ascii="Times New Roman" w:eastAsiaTheme="minorEastAsia" w:hAnsi="Times New Roman" w:cs="Times New Roman"/>
          <w:sz w:val="22"/>
          <w:szCs w:val="22"/>
        </w:rPr>
      </w:pPr>
    </w:p>
    <w:p w14:paraId="1F468362" w14:textId="77777777" w:rsidR="00545B51" w:rsidRPr="00545B51" w:rsidRDefault="00545B51" w:rsidP="00545B51">
      <w:pPr>
        <w:snapToGrid w:val="0"/>
        <w:spacing w:after="240" w:line="276" w:lineRule="auto"/>
        <w:jc w:val="both"/>
        <w:rPr>
          <w:rFonts w:ascii="Times New Roman" w:hAnsi="Times New Roman" w:cs="Times New Roman"/>
          <w:b/>
          <w:color w:val="000000"/>
          <w:sz w:val="22"/>
          <w:shd w:val="clear" w:color="auto" w:fill="FFFFFF"/>
        </w:rPr>
      </w:pPr>
      <w:r w:rsidRPr="00545B51">
        <w:rPr>
          <w:rFonts w:ascii="Times New Roman" w:hAnsi="Times New Roman" w:cs="Times New Roman"/>
          <w:b/>
          <w:color w:val="000000"/>
          <w:sz w:val="22"/>
          <w:shd w:val="clear" w:color="auto" w:fill="FFFFFF"/>
        </w:rPr>
        <w:t>Brian Kuan Wood</w:t>
      </w:r>
    </w:p>
    <w:p w14:paraId="6F2B0431" w14:textId="77777777" w:rsidR="00545B51" w:rsidRPr="00545B51" w:rsidRDefault="00545B51" w:rsidP="00545B51">
      <w:pPr>
        <w:snapToGrid w:val="0"/>
        <w:spacing w:line="276" w:lineRule="auto"/>
        <w:jc w:val="both"/>
        <w:rPr>
          <w:rFonts w:ascii="Times New Roman" w:hAnsi="Times New Roman" w:cs="Times New Roman"/>
          <w:color w:val="000000"/>
          <w:sz w:val="22"/>
          <w:shd w:val="clear" w:color="auto" w:fill="FFFFFF"/>
        </w:rPr>
      </w:pPr>
      <w:r w:rsidRPr="00545B51">
        <w:rPr>
          <w:rFonts w:ascii="Times New Roman" w:hAnsi="Times New Roman" w:cs="Times New Roman"/>
          <w:color w:val="000000"/>
          <w:sz w:val="22"/>
          <w:shd w:val="clear" w:color="auto" w:fill="FFFFFF"/>
        </w:rPr>
        <w:t xml:space="preserve">Brian Kuan Wood is a writer based in New York, and an editor of e-flux’s book series and monthly journal. Since 2015 he has taught at the MA Curatorial Practice program at the School of Visual Arts in New York, where he was Director of Research from 2017 to 2022. He has taught and lectured at </w:t>
      </w:r>
      <w:proofErr w:type="spellStart"/>
      <w:r w:rsidRPr="00545B51">
        <w:rPr>
          <w:rFonts w:ascii="Times New Roman" w:hAnsi="Times New Roman" w:cs="Times New Roman"/>
          <w:color w:val="000000"/>
          <w:sz w:val="22"/>
          <w:shd w:val="clear" w:color="auto" w:fill="FFFFFF"/>
        </w:rPr>
        <w:t>Ashkal</w:t>
      </w:r>
      <w:proofErr w:type="spellEnd"/>
      <w:r w:rsidRPr="00545B51">
        <w:rPr>
          <w:rFonts w:ascii="Times New Roman" w:hAnsi="Times New Roman" w:cs="Times New Roman"/>
          <w:color w:val="000000"/>
          <w:sz w:val="22"/>
          <w:shd w:val="clear" w:color="auto" w:fill="FFFFFF"/>
        </w:rPr>
        <w:t xml:space="preserve"> </w:t>
      </w:r>
      <w:proofErr w:type="spellStart"/>
      <w:r w:rsidRPr="00545B51">
        <w:rPr>
          <w:rFonts w:ascii="Times New Roman" w:hAnsi="Times New Roman" w:cs="Times New Roman"/>
          <w:color w:val="000000"/>
          <w:sz w:val="22"/>
          <w:shd w:val="clear" w:color="auto" w:fill="FFFFFF"/>
        </w:rPr>
        <w:t>Alwan</w:t>
      </w:r>
      <w:proofErr w:type="spellEnd"/>
      <w:r w:rsidRPr="00545B51">
        <w:rPr>
          <w:rFonts w:ascii="Times New Roman" w:hAnsi="Times New Roman" w:cs="Times New Roman"/>
          <w:color w:val="000000"/>
          <w:sz w:val="22"/>
          <w:shd w:val="clear" w:color="auto" w:fill="FFFFFF"/>
        </w:rPr>
        <w:t xml:space="preserve"> in Beirut, </w:t>
      </w:r>
      <w:proofErr w:type="spellStart"/>
      <w:r w:rsidRPr="00545B51">
        <w:rPr>
          <w:rFonts w:ascii="Times New Roman" w:hAnsi="Times New Roman" w:cs="Times New Roman"/>
          <w:color w:val="000000"/>
          <w:sz w:val="22"/>
          <w:shd w:val="clear" w:color="auto" w:fill="FFFFFF"/>
        </w:rPr>
        <w:t>Moderna</w:t>
      </w:r>
      <w:proofErr w:type="spellEnd"/>
      <w:r w:rsidRPr="00545B51">
        <w:rPr>
          <w:rFonts w:ascii="Times New Roman" w:hAnsi="Times New Roman" w:cs="Times New Roman"/>
          <w:color w:val="000000"/>
          <w:sz w:val="22"/>
          <w:shd w:val="clear" w:color="auto" w:fill="FFFFFF"/>
        </w:rPr>
        <w:t xml:space="preserve"> </w:t>
      </w:r>
      <w:proofErr w:type="spellStart"/>
      <w:r w:rsidRPr="00545B51">
        <w:rPr>
          <w:rFonts w:ascii="Times New Roman" w:hAnsi="Times New Roman" w:cs="Times New Roman"/>
          <w:color w:val="000000"/>
          <w:sz w:val="22"/>
          <w:shd w:val="clear" w:color="auto" w:fill="FFFFFF"/>
        </w:rPr>
        <w:t>Museet</w:t>
      </w:r>
      <w:proofErr w:type="spellEnd"/>
      <w:r w:rsidRPr="00545B51">
        <w:rPr>
          <w:rFonts w:ascii="Times New Roman" w:hAnsi="Times New Roman" w:cs="Times New Roman"/>
          <w:color w:val="000000"/>
          <w:sz w:val="22"/>
          <w:shd w:val="clear" w:color="auto" w:fill="FFFFFF"/>
        </w:rPr>
        <w:t xml:space="preserve"> in Stockholm, Inside Out Museum in Beijing, and China Art Academy in Hangzhou, among other places. He recently edited Natascha Sadr </w:t>
      </w:r>
      <w:proofErr w:type="spellStart"/>
      <w:r w:rsidRPr="00545B51">
        <w:rPr>
          <w:rFonts w:ascii="Times New Roman" w:hAnsi="Times New Roman" w:cs="Times New Roman"/>
          <w:color w:val="000000"/>
          <w:sz w:val="22"/>
          <w:shd w:val="clear" w:color="auto" w:fill="FFFFFF"/>
        </w:rPr>
        <w:t>Haghighian’s</w:t>
      </w:r>
      <w:proofErr w:type="spellEnd"/>
      <w:r w:rsidRPr="00545B51">
        <w:rPr>
          <w:rFonts w:ascii="Times New Roman" w:hAnsi="Times New Roman" w:cs="Times New Roman"/>
          <w:color w:val="000000"/>
          <w:sz w:val="22"/>
          <w:shd w:val="clear" w:color="auto" w:fill="FFFFFF"/>
        </w:rPr>
        <w:t> </w:t>
      </w:r>
      <w:r w:rsidRPr="00545B51">
        <w:rPr>
          <w:rFonts w:ascii="Times New Roman" w:hAnsi="Times New Roman" w:cs="Times New Roman"/>
          <w:i/>
          <w:iCs/>
          <w:color w:val="000000"/>
          <w:sz w:val="22"/>
          <w:shd w:val="clear" w:color="auto" w:fill="FFFFFF"/>
        </w:rPr>
        <w:t>relearning bearing witness</w:t>
      </w:r>
      <w:r w:rsidRPr="00545B51">
        <w:rPr>
          <w:rFonts w:ascii="Times New Roman" w:hAnsi="Times New Roman" w:cs="Times New Roman"/>
          <w:color w:val="000000"/>
          <w:sz w:val="22"/>
          <w:shd w:val="clear" w:color="auto" w:fill="FFFFFF"/>
        </w:rPr>
        <w:t> (2021), Yuk Hui’s </w:t>
      </w:r>
      <w:r w:rsidRPr="00545B51">
        <w:rPr>
          <w:rFonts w:ascii="Times New Roman" w:hAnsi="Times New Roman" w:cs="Times New Roman"/>
          <w:i/>
          <w:iCs/>
          <w:color w:val="000000"/>
          <w:sz w:val="22"/>
          <w:shd w:val="clear" w:color="auto" w:fill="FFFFFF"/>
        </w:rPr>
        <w:t xml:space="preserve">Art and </w:t>
      </w:r>
      <w:proofErr w:type="spellStart"/>
      <w:r w:rsidRPr="00545B51">
        <w:rPr>
          <w:rFonts w:ascii="Times New Roman" w:hAnsi="Times New Roman" w:cs="Times New Roman"/>
          <w:i/>
          <w:iCs/>
          <w:color w:val="000000"/>
          <w:sz w:val="22"/>
          <w:shd w:val="clear" w:color="auto" w:fill="FFFFFF"/>
        </w:rPr>
        <w:t>Cosmotechnics</w:t>
      </w:r>
      <w:proofErr w:type="spellEnd"/>
      <w:r w:rsidRPr="00545B51">
        <w:rPr>
          <w:rFonts w:ascii="Times New Roman" w:hAnsi="Times New Roman" w:cs="Times New Roman"/>
          <w:color w:val="000000"/>
          <w:sz w:val="22"/>
          <w:shd w:val="clear" w:color="auto" w:fill="FFFFFF"/>
        </w:rPr>
        <w:t> (2021), as well as the 2017 Sharjah Biennial publication </w:t>
      </w:r>
      <w:proofErr w:type="spellStart"/>
      <w:r w:rsidRPr="00545B51">
        <w:rPr>
          <w:rFonts w:ascii="Times New Roman" w:hAnsi="Times New Roman" w:cs="Times New Roman"/>
          <w:i/>
          <w:iCs/>
          <w:color w:val="000000"/>
          <w:sz w:val="22"/>
          <w:shd w:val="clear" w:color="auto" w:fill="FFFFFF"/>
        </w:rPr>
        <w:t>Tamawuj</w:t>
      </w:r>
      <w:proofErr w:type="spellEnd"/>
      <w:r w:rsidRPr="00545B51">
        <w:rPr>
          <w:rFonts w:ascii="Times New Roman" w:hAnsi="Times New Roman" w:cs="Times New Roman"/>
          <w:i/>
          <w:iCs/>
          <w:color w:val="000000"/>
          <w:sz w:val="22"/>
          <w:shd w:val="clear" w:color="auto" w:fill="FFFFFF"/>
        </w:rPr>
        <w:t> </w:t>
      </w:r>
      <w:r w:rsidRPr="00545B51">
        <w:rPr>
          <w:rFonts w:ascii="Times New Roman" w:hAnsi="Times New Roman" w:cs="Times New Roman"/>
          <w:color w:val="000000"/>
          <w:sz w:val="22"/>
          <w:shd w:val="clear" w:color="auto" w:fill="FFFFFF"/>
        </w:rPr>
        <w:t xml:space="preserve">(with Amal Issa, Omar </w:t>
      </w:r>
      <w:proofErr w:type="spellStart"/>
      <w:r w:rsidRPr="00545B51">
        <w:rPr>
          <w:rFonts w:ascii="Times New Roman" w:hAnsi="Times New Roman" w:cs="Times New Roman"/>
          <w:color w:val="000000"/>
          <w:sz w:val="22"/>
          <w:shd w:val="clear" w:color="auto" w:fill="FFFFFF"/>
        </w:rPr>
        <w:t>Berrada</w:t>
      </w:r>
      <w:proofErr w:type="spellEnd"/>
      <w:r w:rsidRPr="00545B51">
        <w:rPr>
          <w:rFonts w:ascii="Times New Roman" w:hAnsi="Times New Roman" w:cs="Times New Roman"/>
          <w:color w:val="000000"/>
          <w:sz w:val="22"/>
          <w:shd w:val="clear" w:color="auto" w:fill="FFFFFF"/>
        </w:rPr>
        <w:t xml:space="preserve">, and </w:t>
      </w:r>
      <w:proofErr w:type="spellStart"/>
      <w:r w:rsidRPr="00545B51">
        <w:rPr>
          <w:rFonts w:ascii="Times New Roman" w:hAnsi="Times New Roman" w:cs="Times New Roman"/>
          <w:color w:val="000000"/>
          <w:sz w:val="22"/>
          <w:shd w:val="clear" w:color="auto" w:fill="FFFFFF"/>
        </w:rPr>
        <w:t>Kaelen</w:t>
      </w:r>
      <w:proofErr w:type="spellEnd"/>
      <w:r w:rsidRPr="00545B51">
        <w:rPr>
          <w:rFonts w:ascii="Times New Roman" w:hAnsi="Times New Roman" w:cs="Times New Roman"/>
          <w:color w:val="000000"/>
          <w:sz w:val="22"/>
          <w:shd w:val="clear" w:color="auto" w:fill="FFFFFF"/>
        </w:rPr>
        <w:t xml:space="preserve"> Wilson-Goldie), the Taipei Biennial 2012 catalog </w:t>
      </w:r>
      <w:r w:rsidRPr="00545B51">
        <w:rPr>
          <w:rFonts w:ascii="Times New Roman" w:hAnsi="Times New Roman" w:cs="Times New Roman"/>
          <w:i/>
          <w:iCs/>
          <w:color w:val="000000"/>
          <w:sz w:val="22"/>
          <w:shd w:val="clear" w:color="auto" w:fill="FFFFFF"/>
        </w:rPr>
        <w:t>Modern Monsters: Death and Life of Fiction</w:t>
      </w:r>
      <w:r w:rsidRPr="00545B51">
        <w:rPr>
          <w:rFonts w:ascii="Times New Roman" w:hAnsi="Times New Roman" w:cs="Times New Roman"/>
          <w:color w:val="000000"/>
          <w:sz w:val="22"/>
          <w:shd w:val="clear" w:color="auto" w:fill="FFFFFF"/>
        </w:rPr>
        <w:t> (with Anselm Franke), and </w:t>
      </w:r>
      <w:r w:rsidRPr="00545B51">
        <w:rPr>
          <w:rFonts w:ascii="Times New Roman" w:hAnsi="Times New Roman" w:cs="Times New Roman"/>
          <w:i/>
          <w:iCs/>
          <w:color w:val="000000"/>
          <w:sz w:val="22"/>
          <w:shd w:val="clear" w:color="auto" w:fill="FFFFFF"/>
        </w:rPr>
        <w:t>Selected Maria Lind Writing</w:t>
      </w:r>
      <w:r w:rsidRPr="00545B51">
        <w:rPr>
          <w:rFonts w:ascii="Times New Roman" w:hAnsi="Times New Roman" w:cs="Times New Roman"/>
          <w:color w:val="000000"/>
          <w:sz w:val="22"/>
          <w:shd w:val="clear" w:color="auto" w:fill="FFFFFF"/>
        </w:rPr>
        <w:t> (2010).</w:t>
      </w:r>
    </w:p>
    <w:p w14:paraId="604CB17A" w14:textId="60B3A0A4" w:rsidR="00545B51" w:rsidRDefault="00545B51" w:rsidP="00545B51">
      <w:pPr>
        <w:spacing w:line="276" w:lineRule="auto"/>
        <w:jc w:val="both"/>
        <w:rPr>
          <w:rFonts w:ascii="Times New Roman" w:hAnsi="Times New Roman" w:cs="Times New Roman"/>
          <w:color w:val="000000"/>
          <w:sz w:val="22"/>
          <w:shd w:val="clear" w:color="auto" w:fill="FFFFFF"/>
        </w:rPr>
      </w:pPr>
    </w:p>
    <w:p w14:paraId="66269595" w14:textId="77777777" w:rsidR="00545B51" w:rsidRPr="00545B51" w:rsidRDefault="00545B51" w:rsidP="00545B51">
      <w:pPr>
        <w:spacing w:line="276" w:lineRule="auto"/>
        <w:jc w:val="both"/>
        <w:rPr>
          <w:rFonts w:ascii="Times New Roman" w:hAnsi="Times New Roman" w:cs="Times New Roman"/>
          <w:color w:val="000000"/>
          <w:sz w:val="22"/>
          <w:shd w:val="clear" w:color="auto" w:fill="FFFFFF"/>
        </w:rPr>
      </w:pPr>
    </w:p>
    <w:p w14:paraId="794181E3" w14:textId="77777777" w:rsidR="00545B51" w:rsidRPr="00545B51" w:rsidRDefault="00545B51" w:rsidP="00545B51">
      <w:pPr>
        <w:spacing w:after="240" w:line="276" w:lineRule="auto"/>
        <w:jc w:val="both"/>
        <w:rPr>
          <w:rFonts w:ascii="Times New Roman" w:hAnsi="Times New Roman" w:cs="Times New Roman"/>
          <w:b/>
          <w:sz w:val="22"/>
        </w:rPr>
      </w:pPr>
      <w:r w:rsidRPr="00545B51">
        <w:rPr>
          <w:rFonts w:ascii="Times New Roman" w:hAnsi="Times New Roman" w:cs="Times New Roman"/>
          <w:b/>
          <w:color w:val="000000"/>
          <w:sz w:val="22"/>
          <w:shd w:val="clear" w:color="auto" w:fill="FFFFFF"/>
        </w:rPr>
        <w:t xml:space="preserve">Reem Shadid </w:t>
      </w:r>
    </w:p>
    <w:p w14:paraId="6120E93C" w14:textId="77777777" w:rsidR="00545B51" w:rsidRPr="00545B51" w:rsidRDefault="00545B51" w:rsidP="00545B51">
      <w:pPr>
        <w:spacing w:after="240" w:line="276" w:lineRule="auto"/>
        <w:jc w:val="both"/>
        <w:rPr>
          <w:rFonts w:ascii="Times New Roman" w:eastAsia="新細明體" w:hAnsi="Times New Roman" w:cs="Times New Roman"/>
          <w:sz w:val="22"/>
        </w:rPr>
      </w:pPr>
      <w:r w:rsidRPr="00545B51">
        <w:rPr>
          <w:rFonts w:ascii="Times New Roman" w:eastAsia="新細明體" w:hAnsi="Times New Roman" w:cs="Times New Roman"/>
          <w:color w:val="000000"/>
          <w:sz w:val="22"/>
          <w:shd w:val="clear" w:color="auto" w:fill="FFFFFF"/>
        </w:rPr>
        <w:t xml:space="preserve">Reem Shadid is a curator, researcher and cultural organizer who works on the emancipatory possibilities within artistic practice, exploring the ways it intersects with ecological, political and socio-economic forms. Currently, she is the Director of Beirut Art Center in Lebanon and is a co-curator for the second edition of </w:t>
      </w:r>
      <w:r w:rsidRPr="00545B51">
        <w:rPr>
          <w:rFonts w:ascii="Times New Roman" w:eastAsia="新細明體" w:hAnsi="Times New Roman" w:cs="Times New Roman"/>
          <w:i/>
          <w:iCs/>
          <w:color w:val="000000"/>
          <w:sz w:val="22"/>
          <w:shd w:val="clear" w:color="auto" w:fill="FFFFFF"/>
        </w:rPr>
        <w:t xml:space="preserve">New Visions </w:t>
      </w:r>
      <w:r w:rsidRPr="00545B51">
        <w:rPr>
          <w:rFonts w:ascii="Times New Roman" w:eastAsia="新細明體" w:hAnsi="Times New Roman" w:cs="Times New Roman"/>
          <w:color w:val="000000"/>
          <w:sz w:val="22"/>
          <w:shd w:val="clear" w:color="auto" w:fill="FFFFFF"/>
        </w:rPr>
        <w:t xml:space="preserve">(2023), the Henie Onstad </w:t>
      </w:r>
      <w:proofErr w:type="spellStart"/>
      <w:r w:rsidRPr="00545B51">
        <w:rPr>
          <w:rFonts w:ascii="Times New Roman" w:eastAsia="新細明體" w:hAnsi="Times New Roman" w:cs="Times New Roman"/>
          <w:color w:val="000000"/>
          <w:sz w:val="22"/>
          <w:shd w:val="clear" w:color="auto" w:fill="FFFFFF"/>
        </w:rPr>
        <w:t>Kunstsenter</w:t>
      </w:r>
      <w:proofErr w:type="spellEnd"/>
      <w:r w:rsidRPr="00545B51">
        <w:rPr>
          <w:rFonts w:ascii="Times New Roman" w:eastAsia="新細明體" w:hAnsi="Times New Roman" w:cs="Times New Roman"/>
          <w:color w:val="000000"/>
          <w:sz w:val="22"/>
          <w:shd w:val="clear" w:color="auto" w:fill="FFFFFF"/>
        </w:rPr>
        <w:t xml:space="preserve"> triennial for photography and New Media. Reem is also a contributing editor with </w:t>
      </w:r>
      <w:proofErr w:type="spellStart"/>
      <w:r w:rsidRPr="00545B51">
        <w:rPr>
          <w:rFonts w:ascii="Times New Roman" w:eastAsia="新細明體" w:hAnsi="Times New Roman" w:cs="Times New Roman"/>
          <w:color w:val="000000"/>
          <w:sz w:val="22"/>
          <w:shd w:val="clear" w:color="auto" w:fill="FFFFFF"/>
        </w:rPr>
        <w:t>Infrasonica</w:t>
      </w:r>
      <w:proofErr w:type="spellEnd"/>
      <w:r w:rsidRPr="00545B51">
        <w:rPr>
          <w:rFonts w:ascii="Times New Roman" w:eastAsia="新細明體" w:hAnsi="Times New Roman" w:cs="Times New Roman"/>
          <w:color w:val="000000"/>
          <w:sz w:val="22"/>
          <w:shd w:val="clear" w:color="auto" w:fill="FFFFFF"/>
        </w:rPr>
        <w:t xml:space="preserve">, a digital platform of non-western cultures for experimental sound and visual art practices and is the producer and host of Radio </w:t>
      </w:r>
      <w:proofErr w:type="spellStart"/>
      <w:r w:rsidRPr="00545B51">
        <w:rPr>
          <w:rFonts w:ascii="Times New Roman" w:eastAsia="新細明體" w:hAnsi="Times New Roman" w:cs="Times New Roman"/>
          <w:color w:val="000000"/>
          <w:sz w:val="22"/>
          <w:shd w:val="clear" w:color="auto" w:fill="FFFFFF"/>
        </w:rPr>
        <w:t>Alhara’s</w:t>
      </w:r>
      <w:proofErr w:type="spellEnd"/>
      <w:r w:rsidRPr="00545B51">
        <w:rPr>
          <w:rFonts w:ascii="Times New Roman" w:eastAsia="新細明體" w:hAnsi="Times New Roman" w:cs="Times New Roman"/>
          <w:color w:val="000000"/>
          <w:sz w:val="22"/>
          <w:shd w:val="clear" w:color="auto" w:fill="FFFFFF"/>
        </w:rPr>
        <w:t xml:space="preserve"> show </w:t>
      </w:r>
      <w:r w:rsidRPr="00545B51">
        <w:rPr>
          <w:rFonts w:ascii="Times New Roman" w:eastAsia="新細明體" w:hAnsi="Times New Roman" w:cs="Times New Roman"/>
          <w:i/>
          <w:iCs/>
          <w:color w:val="000000"/>
          <w:sz w:val="22"/>
          <w:shd w:val="clear" w:color="auto" w:fill="FFFFFF"/>
        </w:rPr>
        <w:t>Listening with Reem Shadid</w:t>
      </w:r>
      <w:r w:rsidRPr="00545B51">
        <w:rPr>
          <w:rFonts w:ascii="Times New Roman" w:eastAsia="新細明體" w:hAnsi="Times New Roman" w:cs="Times New Roman"/>
          <w:color w:val="000000"/>
          <w:sz w:val="22"/>
          <w:shd w:val="clear" w:color="auto" w:fill="FFFFFF"/>
        </w:rPr>
        <w:t xml:space="preserve">; listening sessions with artists and practitioners working at the intersection of sonic, visual and literary productions. Most recently she directed Berlin Biennale (2022) Curator’s workshop, and was the producer and host of </w:t>
      </w:r>
      <w:r w:rsidRPr="00545B51">
        <w:rPr>
          <w:rFonts w:ascii="Times New Roman" w:eastAsia="新細明體" w:hAnsi="Times New Roman" w:cs="Times New Roman"/>
          <w:i/>
          <w:iCs/>
          <w:color w:val="000000"/>
          <w:sz w:val="22"/>
          <w:shd w:val="clear" w:color="auto" w:fill="FFFFFF"/>
        </w:rPr>
        <w:t>Aridity Lines,</w:t>
      </w:r>
      <w:r w:rsidRPr="00545B51">
        <w:rPr>
          <w:rFonts w:ascii="Times New Roman" w:eastAsia="新細明體" w:hAnsi="Times New Roman" w:cs="Times New Roman"/>
          <w:color w:val="000000"/>
          <w:sz w:val="22"/>
          <w:shd w:val="clear" w:color="auto" w:fill="FFFFFF"/>
        </w:rPr>
        <w:t xml:space="preserve"> a podcast on local ecological knowledge and climate change in the south-eastern Mediterranean region commissioned by TBA21 Academy. Previously she was the Deputy Director of Sharjah Art Foundation, where she served in various capacities between 2006 – 2020. </w:t>
      </w:r>
    </w:p>
    <w:p w14:paraId="46A081BB" w14:textId="77777777" w:rsidR="00545B51" w:rsidRPr="00545B51" w:rsidRDefault="00545B51" w:rsidP="00545B51">
      <w:pPr>
        <w:spacing w:line="276" w:lineRule="auto"/>
        <w:jc w:val="both"/>
        <w:rPr>
          <w:rFonts w:ascii="Times New Roman" w:eastAsia="新細明體" w:hAnsi="Times New Roman" w:cs="Times New Roman"/>
          <w:b/>
          <w:color w:val="000000"/>
          <w:u w:val="single"/>
          <w:shd w:val="clear" w:color="auto" w:fill="FFFFFF"/>
        </w:rPr>
      </w:pPr>
    </w:p>
    <w:p w14:paraId="169DC218" w14:textId="77777777" w:rsidR="00545B51" w:rsidRPr="00545B51" w:rsidRDefault="00545B51" w:rsidP="00545B51">
      <w:pPr>
        <w:spacing w:line="276" w:lineRule="auto"/>
        <w:jc w:val="both"/>
        <w:rPr>
          <w:rFonts w:ascii="Times New Roman" w:eastAsia="新細明體" w:hAnsi="Times New Roman" w:cs="Times New Roman"/>
          <w:b/>
          <w:color w:val="000000"/>
          <w:u w:val="single"/>
          <w:shd w:val="clear" w:color="auto" w:fill="FFFFFF"/>
        </w:rPr>
      </w:pPr>
    </w:p>
    <w:p w14:paraId="3D2BE06B" w14:textId="77777777" w:rsidR="00545B51" w:rsidRPr="00545B51" w:rsidRDefault="00545B51" w:rsidP="00545B51">
      <w:pPr>
        <w:spacing w:line="276" w:lineRule="auto"/>
        <w:jc w:val="both"/>
        <w:rPr>
          <w:rFonts w:ascii="Times New Roman" w:eastAsia="新細明體" w:hAnsi="Times New Roman" w:cs="Times New Roman"/>
          <w:b/>
          <w:color w:val="000000"/>
          <w:u w:val="single"/>
          <w:shd w:val="clear" w:color="auto" w:fill="FFFFFF"/>
        </w:rPr>
      </w:pPr>
    </w:p>
    <w:p w14:paraId="4C18D9DD" w14:textId="77777777" w:rsidR="00545B51" w:rsidRPr="00545B51" w:rsidRDefault="00545B51" w:rsidP="00545B51">
      <w:pPr>
        <w:spacing w:line="276" w:lineRule="auto"/>
        <w:jc w:val="both"/>
        <w:rPr>
          <w:rFonts w:ascii="Times New Roman" w:eastAsia="新細明體" w:hAnsi="Times New Roman" w:cs="Times New Roman"/>
          <w:b/>
          <w:color w:val="000000"/>
          <w:u w:val="single"/>
          <w:shd w:val="clear" w:color="auto" w:fill="FFFFFF"/>
        </w:rPr>
      </w:pPr>
      <w:r w:rsidRPr="00545B51">
        <w:rPr>
          <w:rFonts w:ascii="Times New Roman" w:eastAsia="新細明體" w:hAnsi="Times New Roman" w:cs="Times New Roman"/>
          <w:b/>
          <w:color w:val="000000"/>
          <w:u w:val="single"/>
          <w:shd w:val="clear" w:color="auto" w:fill="FFFFFF"/>
        </w:rPr>
        <w:lastRenderedPageBreak/>
        <w:t>About the exhibition and organizer</w:t>
      </w:r>
    </w:p>
    <w:p w14:paraId="706AD18B" w14:textId="3F8BB19F" w:rsidR="00545B51" w:rsidRDefault="00545B51" w:rsidP="00545B51">
      <w:pPr>
        <w:snapToGrid w:val="0"/>
        <w:spacing w:line="276" w:lineRule="auto"/>
        <w:jc w:val="both"/>
        <w:rPr>
          <w:rFonts w:ascii="Times New Roman" w:hAnsi="Times New Roman" w:cs="Times New Roman"/>
          <w:color w:val="000000"/>
        </w:rPr>
      </w:pPr>
    </w:p>
    <w:p w14:paraId="6D29F85A" w14:textId="77777777" w:rsidR="00545B51" w:rsidRPr="00545B51" w:rsidRDefault="00545B51" w:rsidP="00545B51">
      <w:pPr>
        <w:snapToGrid w:val="0"/>
        <w:spacing w:line="276" w:lineRule="auto"/>
        <w:jc w:val="both"/>
        <w:rPr>
          <w:rFonts w:ascii="Times New Roman" w:hAnsi="Times New Roman" w:cs="Times New Roman"/>
          <w:color w:val="000000"/>
        </w:rPr>
      </w:pPr>
    </w:p>
    <w:p w14:paraId="4CF5AEAB" w14:textId="77777777" w:rsidR="00545B51" w:rsidRPr="00545B51" w:rsidRDefault="00545B51" w:rsidP="00545B51">
      <w:pPr>
        <w:spacing w:after="240" w:line="276" w:lineRule="auto"/>
        <w:jc w:val="both"/>
        <w:rPr>
          <w:rFonts w:ascii="Times New Roman" w:hAnsi="Times New Roman" w:cs="Times New Roman"/>
          <w:b/>
          <w:color w:val="000000"/>
          <w:sz w:val="22"/>
          <w:shd w:val="clear" w:color="auto" w:fill="FFFFFF"/>
        </w:rPr>
      </w:pPr>
      <w:r w:rsidRPr="00545B51">
        <w:rPr>
          <w:rFonts w:ascii="Times New Roman" w:hAnsi="Times New Roman" w:cs="Times New Roman"/>
          <w:b/>
          <w:color w:val="000000"/>
          <w:sz w:val="22"/>
          <w:shd w:val="clear" w:color="auto" w:fill="FFFFFF"/>
        </w:rPr>
        <w:t>Taipei Biennial</w:t>
      </w:r>
    </w:p>
    <w:p w14:paraId="083AA2A0" w14:textId="77777777" w:rsidR="00545B51" w:rsidRPr="00545B51" w:rsidRDefault="00545B51" w:rsidP="00545B51">
      <w:pPr>
        <w:spacing w:line="276" w:lineRule="auto"/>
        <w:jc w:val="both"/>
        <w:rPr>
          <w:rFonts w:ascii="Times New Roman" w:eastAsia="新細明體" w:hAnsi="Times New Roman" w:cs="Times New Roman"/>
          <w:color w:val="000000"/>
          <w:sz w:val="22"/>
          <w:shd w:val="clear" w:color="auto" w:fill="FFFFFF"/>
        </w:rPr>
      </w:pPr>
      <w:r w:rsidRPr="00545B51">
        <w:rPr>
          <w:rFonts w:ascii="Times New Roman" w:eastAsia="新細明體" w:hAnsi="Times New Roman" w:cs="Times New Roman"/>
          <w:color w:val="000000"/>
          <w:sz w:val="22"/>
          <w:shd w:val="clear" w:color="auto" w:fill="FFFFFF"/>
        </w:rPr>
        <w:t xml:space="preserve">Being one of the most long-standing biennials in Asia, the Taipei Biennial held by the Taipei Fine Arts Museum has endeavored in driving Taiwanese contemporary art development since it was launched in 1998, facilitating a platform of interaction and exchange between local and international communities through its vigorous engagement informed by diversely cultural perspectives in Asian and global contemporary art networks. Through the multi-directional communication of exhibition mechanism, the biennial aims to proactively lead in discussions and respond to contemporary issues, encompassing global perspectives and regional individuality. In the recent editions, experts and professionals from various disciplines have been invited to participate in the biennial with the objective to spark and introduce </w:t>
      </w:r>
      <w:proofErr w:type="spellStart"/>
      <w:r w:rsidRPr="00545B51">
        <w:rPr>
          <w:rFonts w:ascii="Times New Roman" w:eastAsia="新細明體" w:hAnsi="Times New Roman" w:cs="Times New Roman"/>
          <w:color w:val="000000"/>
          <w:sz w:val="22"/>
          <w:shd w:val="clear" w:color="auto" w:fill="FFFFFF"/>
        </w:rPr>
        <w:t>multifacetedness</w:t>
      </w:r>
      <w:proofErr w:type="spellEnd"/>
      <w:r w:rsidRPr="00545B51">
        <w:rPr>
          <w:rFonts w:ascii="Times New Roman" w:eastAsia="新細明體" w:hAnsi="Times New Roman" w:cs="Times New Roman"/>
          <w:color w:val="000000"/>
          <w:sz w:val="22"/>
          <w:shd w:val="clear" w:color="auto" w:fill="FFFFFF"/>
        </w:rPr>
        <w:t xml:space="preserve"> of art, while engendering the energy of different artistic dimensions.</w:t>
      </w:r>
    </w:p>
    <w:p w14:paraId="4C7D990F" w14:textId="38B8C5CC" w:rsidR="00545B51" w:rsidRDefault="00545B51" w:rsidP="00545B51">
      <w:pPr>
        <w:spacing w:line="276" w:lineRule="auto"/>
        <w:jc w:val="both"/>
        <w:rPr>
          <w:rFonts w:ascii="Times New Roman" w:eastAsia="新細明體" w:hAnsi="Times New Roman" w:cs="Times New Roman"/>
          <w:szCs w:val="24"/>
        </w:rPr>
      </w:pPr>
    </w:p>
    <w:p w14:paraId="2388F8AE" w14:textId="77777777" w:rsidR="00545B51" w:rsidRPr="00545B51" w:rsidRDefault="00545B51" w:rsidP="00545B51">
      <w:pPr>
        <w:spacing w:line="276" w:lineRule="auto"/>
        <w:jc w:val="both"/>
        <w:rPr>
          <w:rFonts w:ascii="Times New Roman" w:eastAsia="新細明體" w:hAnsi="Times New Roman" w:cs="Times New Roman"/>
          <w:szCs w:val="24"/>
        </w:rPr>
      </w:pPr>
    </w:p>
    <w:p w14:paraId="0965B27D" w14:textId="77777777" w:rsidR="00545B51" w:rsidRPr="00545B51" w:rsidRDefault="00545B51" w:rsidP="00545B51">
      <w:pPr>
        <w:spacing w:after="240" w:line="276" w:lineRule="auto"/>
        <w:jc w:val="both"/>
        <w:rPr>
          <w:rFonts w:ascii="Times New Roman" w:hAnsi="Times New Roman" w:cs="Times New Roman"/>
          <w:b/>
          <w:color w:val="000000"/>
          <w:sz w:val="22"/>
          <w:shd w:val="clear" w:color="auto" w:fill="FFFFFF"/>
        </w:rPr>
      </w:pPr>
      <w:r w:rsidRPr="00545B51">
        <w:rPr>
          <w:rFonts w:ascii="Times New Roman" w:hAnsi="Times New Roman" w:cs="Times New Roman"/>
          <w:b/>
          <w:color w:val="000000"/>
          <w:sz w:val="22"/>
          <w:shd w:val="clear" w:color="auto" w:fill="FFFFFF"/>
        </w:rPr>
        <w:t>Taipei Fine Arts Museum</w:t>
      </w:r>
    </w:p>
    <w:p w14:paraId="1D7D1751" w14:textId="77777777" w:rsidR="00545B51" w:rsidRPr="00545B51" w:rsidRDefault="00545B51" w:rsidP="00545B51">
      <w:pPr>
        <w:snapToGrid w:val="0"/>
        <w:spacing w:line="276" w:lineRule="auto"/>
        <w:jc w:val="both"/>
        <w:rPr>
          <w:rFonts w:ascii="Times New Roman" w:eastAsia="新細明體" w:hAnsi="Times New Roman" w:cs="Times New Roman"/>
          <w:color w:val="000000" w:themeColor="text1"/>
          <w:sz w:val="22"/>
        </w:rPr>
      </w:pPr>
      <w:r w:rsidRPr="00545B51">
        <w:rPr>
          <w:rFonts w:ascii="Times New Roman" w:eastAsia="新細明體" w:hAnsi="Times New Roman" w:cs="Times New Roman"/>
          <w:color w:val="000000"/>
          <w:sz w:val="22"/>
        </w:rPr>
        <w:t xml:space="preserve">Established in 1983 in response to a burgeoning modern art movement, the Taipei Fine Arts Museum (TFAM) is Taiwan’s first museum of modern and contemporary art. Since its inception, the museum has shouldered its mission dedicated to the preservation, research, development and advocacy of modern art in Taiwan, while staying abreast of cultural productions that arise in the context of an expanding global contemporary art scene. TFAM has been participating in Venice Biennale since 1995 and has been hosting the Taipei Biennial since 1998, inviting renowned international and local curators and artists to participate in the exhibition. </w:t>
      </w:r>
      <w:bookmarkStart w:id="1" w:name="_Hlk523484054"/>
      <w:r w:rsidRPr="00545B51">
        <w:rPr>
          <w:rFonts w:ascii="Times New Roman" w:eastAsia="新細明體" w:hAnsi="Times New Roman" w:cs="Times New Roman"/>
          <w:color w:val="000000"/>
          <w:sz w:val="22"/>
        </w:rPr>
        <w:fldChar w:fldCharType="begin"/>
      </w:r>
      <w:r w:rsidRPr="00545B51">
        <w:rPr>
          <w:rFonts w:ascii="Times New Roman" w:eastAsia="新細明體" w:hAnsi="Times New Roman" w:cs="Times New Roman"/>
          <w:color w:val="000000"/>
          <w:sz w:val="22"/>
        </w:rPr>
        <w:instrText xml:space="preserve"> HYPERLINK "http://www.tfam.museum" </w:instrText>
      </w:r>
      <w:r w:rsidRPr="00545B51">
        <w:rPr>
          <w:rFonts w:ascii="Times New Roman" w:eastAsia="新細明體" w:hAnsi="Times New Roman" w:cs="Times New Roman"/>
          <w:color w:val="000000"/>
          <w:sz w:val="22"/>
        </w:rPr>
        <w:fldChar w:fldCharType="separate"/>
      </w:r>
      <w:r w:rsidRPr="00545B51">
        <w:rPr>
          <w:rStyle w:val="a3"/>
          <w:rFonts w:ascii="Times New Roman" w:eastAsia="新細明體" w:hAnsi="Times New Roman" w:cs="Times New Roman"/>
          <w:sz w:val="22"/>
        </w:rPr>
        <w:t>www.tfam.museum</w:t>
      </w:r>
      <w:r w:rsidRPr="00545B51">
        <w:rPr>
          <w:rFonts w:ascii="Times New Roman" w:eastAsia="新細明體" w:hAnsi="Times New Roman" w:cs="Times New Roman"/>
          <w:color w:val="000000"/>
          <w:sz w:val="22"/>
        </w:rPr>
        <w:fldChar w:fldCharType="end"/>
      </w:r>
      <w:bookmarkEnd w:id="1"/>
      <w:r w:rsidRPr="00545B51">
        <w:rPr>
          <w:rFonts w:ascii="Times New Roman" w:eastAsia="新細明體" w:hAnsi="Times New Roman" w:cs="Times New Roman"/>
          <w:color w:val="000000"/>
          <w:sz w:val="22"/>
        </w:rPr>
        <w:t xml:space="preserve"> </w:t>
      </w:r>
    </w:p>
    <w:p w14:paraId="22C6E228" w14:textId="22370E24" w:rsidR="00545B51" w:rsidRDefault="00545B51" w:rsidP="00545B51">
      <w:pPr>
        <w:pBdr>
          <w:bottom w:val="single" w:sz="6" w:space="1" w:color="auto"/>
        </w:pBdr>
        <w:snapToGrid w:val="0"/>
        <w:spacing w:line="276" w:lineRule="auto"/>
        <w:jc w:val="both"/>
        <w:rPr>
          <w:rFonts w:ascii="Times New Roman" w:eastAsia="新細明體" w:hAnsi="Times New Roman" w:cs="Times New Roman"/>
          <w:color w:val="000000"/>
        </w:rPr>
      </w:pPr>
    </w:p>
    <w:p w14:paraId="35263C0B" w14:textId="77777777" w:rsidR="00545B51" w:rsidRPr="00545B51" w:rsidRDefault="00545B51" w:rsidP="00545B51">
      <w:pPr>
        <w:pBdr>
          <w:bottom w:val="single" w:sz="6" w:space="1" w:color="auto"/>
        </w:pBdr>
        <w:snapToGrid w:val="0"/>
        <w:spacing w:line="276" w:lineRule="auto"/>
        <w:jc w:val="both"/>
        <w:rPr>
          <w:rFonts w:ascii="Times New Roman" w:eastAsia="新細明體" w:hAnsi="Times New Roman" w:cs="Times New Roman"/>
          <w:color w:val="000000"/>
        </w:rPr>
      </w:pPr>
    </w:p>
    <w:p w14:paraId="6CD77F39" w14:textId="0CFD78E0" w:rsidR="00545B51" w:rsidRDefault="00545B51" w:rsidP="00545B51">
      <w:pPr>
        <w:snapToGrid w:val="0"/>
        <w:spacing w:line="276" w:lineRule="auto"/>
        <w:jc w:val="both"/>
        <w:rPr>
          <w:rFonts w:ascii="Times New Roman" w:hAnsi="Times New Roman" w:cs="Times New Roman"/>
        </w:rPr>
      </w:pPr>
    </w:p>
    <w:p w14:paraId="7312E10B" w14:textId="77777777" w:rsidR="00545B51" w:rsidRDefault="00545B51" w:rsidP="00545B51">
      <w:pPr>
        <w:snapToGrid w:val="0"/>
        <w:spacing w:line="276" w:lineRule="auto"/>
        <w:jc w:val="both"/>
        <w:rPr>
          <w:rFonts w:ascii="Times New Roman" w:hAnsi="Times New Roman" w:cs="Times New Roman"/>
        </w:rPr>
      </w:pPr>
    </w:p>
    <w:p w14:paraId="06E67BC8" w14:textId="77777777" w:rsidR="00545B51" w:rsidRPr="00545B51" w:rsidRDefault="00545B51" w:rsidP="00545B51">
      <w:pPr>
        <w:spacing w:line="276" w:lineRule="auto"/>
        <w:jc w:val="both"/>
        <w:rPr>
          <w:rFonts w:ascii="Times New Roman" w:eastAsia="新細明體" w:hAnsi="Times New Roman" w:cs="Times New Roman"/>
          <w:b/>
          <w:color w:val="000000"/>
          <w:u w:val="single"/>
          <w:shd w:val="clear" w:color="auto" w:fill="FFFFFF"/>
        </w:rPr>
      </w:pPr>
      <w:r w:rsidRPr="00545B51">
        <w:rPr>
          <w:rFonts w:ascii="Times New Roman" w:eastAsia="新細明體" w:hAnsi="Times New Roman" w:cs="Times New Roman"/>
          <w:b/>
          <w:color w:val="000000"/>
          <w:u w:val="single"/>
          <w:shd w:val="clear" w:color="auto" w:fill="FFFFFF"/>
        </w:rPr>
        <w:t>Lead Sponsor</w:t>
      </w:r>
    </w:p>
    <w:p w14:paraId="53274A46" w14:textId="7E297B7E" w:rsidR="00545B51" w:rsidRDefault="00545B51" w:rsidP="00545B51">
      <w:pPr>
        <w:snapToGrid w:val="0"/>
        <w:spacing w:line="276" w:lineRule="auto"/>
        <w:jc w:val="both"/>
        <w:rPr>
          <w:rFonts w:ascii="Times New Roman" w:hAnsi="Times New Roman" w:cs="Times New Roman"/>
          <w:b/>
          <w:bCs/>
          <w:color w:val="000000"/>
          <w:u w:val="single"/>
        </w:rPr>
      </w:pPr>
    </w:p>
    <w:p w14:paraId="18739912" w14:textId="77777777" w:rsidR="00545B51" w:rsidRPr="00545B51" w:rsidRDefault="00545B51" w:rsidP="00545B51">
      <w:pPr>
        <w:snapToGrid w:val="0"/>
        <w:spacing w:line="276" w:lineRule="auto"/>
        <w:jc w:val="both"/>
        <w:rPr>
          <w:rFonts w:ascii="Times New Roman" w:hAnsi="Times New Roman" w:cs="Times New Roman"/>
          <w:b/>
          <w:bCs/>
          <w:color w:val="000000"/>
          <w:u w:val="single"/>
        </w:rPr>
      </w:pPr>
    </w:p>
    <w:p w14:paraId="25593620" w14:textId="77777777" w:rsidR="00545B51" w:rsidRPr="00545B51" w:rsidRDefault="00545B51" w:rsidP="00545B51">
      <w:pPr>
        <w:spacing w:after="240" w:line="276" w:lineRule="auto"/>
        <w:jc w:val="both"/>
        <w:rPr>
          <w:rFonts w:ascii="Times New Roman" w:hAnsi="Times New Roman" w:cs="Times New Roman"/>
          <w:b/>
          <w:color w:val="000000"/>
          <w:sz w:val="22"/>
          <w:shd w:val="clear" w:color="auto" w:fill="FFFFFF"/>
        </w:rPr>
      </w:pPr>
      <w:r w:rsidRPr="00545B51">
        <w:rPr>
          <w:rFonts w:ascii="Times New Roman" w:hAnsi="Times New Roman" w:cs="Times New Roman"/>
          <w:b/>
          <w:color w:val="000000"/>
          <w:sz w:val="22"/>
          <w:shd w:val="clear" w:color="auto" w:fill="FFFFFF"/>
        </w:rPr>
        <w:t>CTBC Foundation for Arts and Culture</w:t>
      </w:r>
    </w:p>
    <w:p w14:paraId="2BED5274" w14:textId="2238A046" w:rsidR="00AA6AB7" w:rsidRPr="00545B51" w:rsidRDefault="00545B51" w:rsidP="00545B51">
      <w:pPr>
        <w:spacing w:line="276" w:lineRule="auto"/>
        <w:jc w:val="both"/>
        <w:rPr>
          <w:rFonts w:ascii="Times New Roman" w:eastAsia="新細明體" w:hAnsi="Times New Roman" w:cs="Times New Roman"/>
          <w:color w:val="000000"/>
          <w:sz w:val="22"/>
        </w:rPr>
      </w:pPr>
      <w:r w:rsidRPr="00545B51">
        <w:rPr>
          <w:rFonts w:ascii="Times New Roman" w:hAnsi="Times New Roman" w:cs="Times New Roman"/>
          <w:color w:val="000000"/>
          <w:sz w:val="22"/>
        </w:rPr>
        <w:t>In 1996, the CTBC Foundation for Arts and Culture was established to stimulate the art and cultural environment in Taiwan and elevate cultural literacy among the general public. In earlier years, the foundation focused on theater operations. In 2015, it underwent a transformation and initiated a three-pronged approach to promote visual arts, supporting performance arts, and fostering arts and culture education. T</w:t>
      </w:r>
      <w:r w:rsidRPr="00545B51">
        <w:rPr>
          <w:rFonts w:ascii="Times New Roman" w:eastAsia="新細明體" w:hAnsi="Times New Roman" w:cs="Times New Roman"/>
          <w:color w:val="000000"/>
          <w:sz w:val="22"/>
        </w:rPr>
        <w:t xml:space="preserve">he foundation organizes the </w:t>
      </w:r>
      <w:r w:rsidRPr="00545B51">
        <w:rPr>
          <w:rFonts w:ascii="Times New Roman" w:eastAsia="新細明體" w:hAnsi="Times New Roman" w:cs="Times New Roman"/>
          <w:b/>
          <w:color w:val="000000"/>
          <w:sz w:val="22"/>
        </w:rPr>
        <w:t>CTBC Arts Festival</w:t>
      </w:r>
      <w:r w:rsidRPr="00545B51">
        <w:rPr>
          <w:rFonts w:ascii="Times New Roman" w:eastAsia="新細明體" w:hAnsi="Times New Roman" w:cs="Times New Roman"/>
          <w:color w:val="000000"/>
          <w:sz w:val="22"/>
        </w:rPr>
        <w:t xml:space="preserve"> </w:t>
      </w:r>
      <w:r w:rsidRPr="00545B51">
        <w:rPr>
          <w:rFonts w:ascii="Times New Roman" w:hAnsi="Times New Roman" w:cs="Times New Roman"/>
          <w:color w:val="000000"/>
          <w:sz w:val="22"/>
        </w:rPr>
        <w:t xml:space="preserve">annually, to promote performance art between global and local communities. It also hosts </w:t>
      </w:r>
      <w:r w:rsidRPr="00545B51">
        <w:rPr>
          <w:rFonts w:ascii="Times New Roman" w:eastAsia="新細明體" w:hAnsi="Times New Roman" w:cs="Times New Roman"/>
          <w:b/>
          <w:color w:val="000000"/>
          <w:sz w:val="22"/>
        </w:rPr>
        <w:t>Dreams Initiatives Project</w:t>
      </w:r>
      <w:r w:rsidRPr="00545B51">
        <w:rPr>
          <w:rFonts w:ascii="Times New Roman" w:hAnsi="Times New Roman" w:cs="Times New Roman"/>
          <w:color w:val="000000"/>
          <w:sz w:val="22"/>
        </w:rPr>
        <w:t>, inviting artists as mentor to conduct workshops at schools in rural areas, bridging the gap by making arts resources accessible to all cities and towns in Taiwan. S</w:t>
      </w:r>
      <w:r w:rsidRPr="00545B51">
        <w:rPr>
          <w:rFonts w:ascii="Times New Roman" w:eastAsia="新細明體" w:hAnsi="Times New Roman" w:cs="Times New Roman"/>
          <w:color w:val="000000"/>
          <w:sz w:val="22"/>
        </w:rPr>
        <w:t xml:space="preserve">tarting from 2021, the foundation holds the </w:t>
      </w:r>
      <w:r w:rsidRPr="00545B51">
        <w:rPr>
          <w:rFonts w:ascii="Times New Roman" w:eastAsia="新細明體" w:hAnsi="Times New Roman" w:cs="Times New Roman"/>
          <w:b/>
          <w:color w:val="000000"/>
          <w:sz w:val="22"/>
        </w:rPr>
        <w:t xml:space="preserve">CTBC Painting Prize </w:t>
      </w:r>
      <w:r w:rsidRPr="00545B51">
        <w:rPr>
          <w:rFonts w:ascii="Times New Roman" w:eastAsia="新細明體" w:hAnsi="Times New Roman" w:cs="Times New Roman"/>
          <w:color w:val="000000"/>
          <w:sz w:val="22"/>
        </w:rPr>
        <w:t xml:space="preserve">biennially, the only award focusing on contemporary painting in Taiwan. It encourages young artists to explore their creativity with contemporary approaches and support unique and innovative voices. </w:t>
      </w:r>
      <w:r w:rsidRPr="00545B51">
        <w:rPr>
          <w:rFonts w:ascii="Times New Roman" w:hAnsi="Times New Roman" w:cs="Times New Roman"/>
          <w:color w:val="000000"/>
          <w:sz w:val="22"/>
        </w:rPr>
        <w:t>Affirming the Biennial’s positive influence on society, CTBC Foundation for Arts and Culture sponsored the Taipei Biennial 2020, and will continue to be the lead sponsor of the Taipei Biennial 2023.</w:t>
      </w:r>
    </w:p>
    <w:sectPr w:rsidR="00AA6AB7" w:rsidRPr="00545B51" w:rsidSect="00835EB6">
      <w:headerReference w:type="default" r:id="rId10"/>
      <w:footerReference w:type="default" r:id="rId11"/>
      <w:pgSz w:w="11906" w:h="16838" w:code="9"/>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0D37F" w16cex:dateUtc="2023-03-06T13:02:00Z"/>
  <w16cex:commentExtensible w16cex:durableId="27B0D31A" w16cex:dateUtc="2023-03-06T13:01:00Z"/>
  <w16cex:commentExtensible w16cex:durableId="27B0D335" w16cex:dateUtc="2023-03-06T13: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17E53" w14:textId="77777777" w:rsidR="00E76337" w:rsidRDefault="00E76337" w:rsidP="006F7CC8">
      <w:r>
        <w:separator/>
      </w:r>
    </w:p>
  </w:endnote>
  <w:endnote w:type="continuationSeparator" w:id="0">
    <w:p w14:paraId="1EB3964C" w14:textId="77777777" w:rsidR="00E76337" w:rsidRDefault="00E76337" w:rsidP="006F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017400"/>
      <w:docPartObj>
        <w:docPartGallery w:val="Page Numbers (Bottom of Page)"/>
        <w:docPartUnique/>
      </w:docPartObj>
    </w:sdtPr>
    <w:sdtEndPr>
      <w:rPr>
        <w:rFonts w:ascii="Times New Roman" w:hAnsi="Times New Roman" w:cs="Times New Roman"/>
        <w:sz w:val="20"/>
      </w:rPr>
    </w:sdtEndPr>
    <w:sdtContent>
      <w:p w14:paraId="3B28206C" w14:textId="26A09F78" w:rsidR="00D22EDE" w:rsidRPr="00D22EDE" w:rsidRDefault="00D22EDE">
        <w:pPr>
          <w:pStyle w:val="a9"/>
          <w:jc w:val="center"/>
          <w:rPr>
            <w:rFonts w:ascii="Times New Roman" w:hAnsi="Times New Roman" w:cs="Times New Roman"/>
            <w:sz w:val="20"/>
          </w:rPr>
        </w:pPr>
        <w:r w:rsidRPr="00D22EDE">
          <w:rPr>
            <w:rFonts w:ascii="Times New Roman" w:hAnsi="Times New Roman" w:cs="Times New Roman"/>
            <w:sz w:val="20"/>
          </w:rPr>
          <w:fldChar w:fldCharType="begin"/>
        </w:r>
        <w:r w:rsidRPr="00D22EDE">
          <w:rPr>
            <w:rFonts w:ascii="Times New Roman" w:hAnsi="Times New Roman" w:cs="Times New Roman"/>
            <w:sz w:val="20"/>
          </w:rPr>
          <w:instrText>PAGE   \* MERGEFORMAT</w:instrText>
        </w:r>
        <w:r w:rsidRPr="00D22EDE">
          <w:rPr>
            <w:rFonts w:ascii="Times New Roman" w:hAnsi="Times New Roman" w:cs="Times New Roman"/>
            <w:sz w:val="20"/>
          </w:rPr>
          <w:fldChar w:fldCharType="separate"/>
        </w:r>
        <w:r w:rsidRPr="00D22EDE">
          <w:rPr>
            <w:rFonts w:ascii="Times New Roman" w:hAnsi="Times New Roman" w:cs="Times New Roman"/>
            <w:sz w:val="20"/>
            <w:lang w:val="zh-TW"/>
          </w:rPr>
          <w:t>2</w:t>
        </w:r>
        <w:r w:rsidRPr="00D22EDE">
          <w:rPr>
            <w:rFonts w:ascii="Times New Roman" w:hAnsi="Times New Roman" w:cs="Times New Roman"/>
            <w:sz w:val="20"/>
          </w:rPr>
          <w:fldChar w:fldCharType="end"/>
        </w:r>
        <w:r w:rsidRPr="00D22EDE">
          <w:rPr>
            <w:rFonts w:ascii="Times New Roman" w:hAnsi="Times New Roman" w:cs="Times New Roman"/>
            <w:sz w:val="20"/>
          </w:rPr>
          <w:t>/4</w:t>
        </w:r>
      </w:p>
    </w:sdtContent>
  </w:sdt>
  <w:p w14:paraId="2C3A13AF" w14:textId="77777777" w:rsidR="00D22EDE" w:rsidRDefault="00D22ED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3889B" w14:textId="77777777" w:rsidR="00E76337" w:rsidRDefault="00E76337" w:rsidP="006F7CC8">
      <w:r>
        <w:separator/>
      </w:r>
    </w:p>
  </w:footnote>
  <w:footnote w:type="continuationSeparator" w:id="0">
    <w:p w14:paraId="0992C068" w14:textId="77777777" w:rsidR="00E76337" w:rsidRDefault="00E76337" w:rsidP="006F7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10EB9" w14:textId="3AFD4E4D" w:rsidR="006F7CC8" w:rsidRDefault="006F7CC8">
    <w:pPr>
      <w:pStyle w:val="a7"/>
    </w:pPr>
    <w:r>
      <w:rPr>
        <w:noProof/>
      </w:rPr>
      <w:drawing>
        <wp:anchor distT="0" distB="0" distL="114300" distR="114300" simplePos="0" relativeHeight="251659264" behindDoc="1" locked="0" layoutInCell="1" allowOverlap="1" wp14:anchorId="22B1C1E8" wp14:editId="271B4613">
          <wp:simplePos x="0" y="0"/>
          <wp:positionH relativeFrom="column">
            <wp:posOffset>4445000</wp:posOffset>
          </wp:positionH>
          <wp:positionV relativeFrom="paragraph">
            <wp:posOffset>-143989</wp:posOffset>
          </wp:positionV>
          <wp:extent cx="1347470" cy="237490"/>
          <wp:effectExtent l="0" t="0" r="5080" b="0"/>
          <wp:wrapTight wrapText="bothSides">
            <wp:wrapPolygon edited="0">
              <wp:start x="0" y="0"/>
              <wp:lineTo x="0" y="19059"/>
              <wp:lineTo x="21376" y="19059"/>
              <wp:lineTo x="21376" y="0"/>
              <wp:lineTo x="0" y="0"/>
            </wp:wrapPolygon>
          </wp:wrapTight>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237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7694"/>
    <w:multiLevelType w:val="hybridMultilevel"/>
    <w:tmpl w:val="BBE4D130"/>
    <w:lvl w:ilvl="0" w:tplc="99248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630EE9"/>
    <w:multiLevelType w:val="hybridMultilevel"/>
    <w:tmpl w:val="93BE4398"/>
    <w:lvl w:ilvl="0" w:tplc="EED8608E">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7695164D"/>
    <w:multiLevelType w:val="hybridMultilevel"/>
    <w:tmpl w:val="98684F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C8"/>
    <w:rsid w:val="00001682"/>
    <w:rsid w:val="00004716"/>
    <w:rsid w:val="00005709"/>
    <w:rsid w:val="00012141"/>
    <w:rsid w:val="0001511D"/>
    <w:rsid w:val="00024CED"/>
    <w:rsid w:val="000271D7"/>
    <w:rsid w:val="0002734D"/>
    <w:rsid w:val="0003347B"/>
    <w:rsid w:val="0003596B"/>
    <w:rsid w:val="00036C07"/>
    <w:rsid w:val="00043958"/>
    <w:rsid w:val="0004568E"/>
    <w:rsid w:val="000468A3"/>
    <w:rsid w:val="00047065"/>
    <w:rsid w:val="00054224"/>
    <w:rsid w:val="0005736B"/>
    <w:rsid w:val="00063A96"/>
    <w:rsid w:val="00073FB3"/>
    <w:rsid w:val="00086790"/>
    <w:rsid w:val="000917C3"/>
    <w:rsid w:val="000918BC"/>
    <w:rsid w:val="000926E4"/>
    <w:rsid w:val="00095992"/>
    <w:rsid w:val="000969C2"/>
    <w:rsid w:val="00097201"/>
    <w:rsid w:val="00097F8E"/>
    <w:rsid w:val="000A010D"/>
    <w:rsid w:val="000A4BD2"/>
    <w:rsid w:val="000A65BE"/>
    <w:rsid w:val="000B643B"/>
    <w:rsid w:val="000C62EF"/>
    <w:rsid w:val="000D6A43"/>
    <w:rsid w:val="000F0E4E"/>
    <w:rsid w:val="00104F70"/>
    <w:rsid w:val="0010751A"/>
    <w:rsid w:val="00112658"/>
    <w:rsid w:val="00121284"/>
    <w:rsid w:val="00131849"/>
    <w:rsid w:val="001344FB"/>
    <w:rsid w:val="00136564"/>
    <w:rsid w:val="00154468"/>
    <w:rsid w:val="00161377"/>
    <w:rsid w:val="00165DAA"/>
    <w:rsid w:val="00165DED"/>
    <w:rsid w:val="00175223"/>
    <w:rsid w:val="00176ED1"/>
    <w:rsid w:val="00182EA5"/>
    <w:rsid w:val="00184B51"/>
    <w:rsid w:val="00185BD4"/>
    <w:rsid w:val="00192F80"/>
    <w:rsid w:val="00196ACF"/>
    <w:rsid w:val="001A05D6"/>
    <w:rsid w:val="001A05E8"/>
    <w:rsid w:val="001A48AC"/>
    <w:rsid w:val="001A4F72"/>
    <w:rsid w:val="001A5396"/>
    <w:rsid w:val="001B1E0B"/>
    <w:rsid w:val="001B3FC6"/>
    <w:rsid w:val="001C34EA"/>
    <w:rsid w:val="001C56F0"/>
    <w:rsid w:val="001C62E3"/>
    <w:rsid w:val="001D12FE"/>
    <w:rsid w:val="001D3F2A"/>
    <w:rsid w:val="001F1677"/>
    <w:rsid w:val="001F17C3"/>
    <w:rsid w:val="0020369F"/>
    <w:rsid w:val="00203F43"/>
    <w:rsid w:val="00206E81"/>
    <w:rsid w:val="002115B0"/>
    <w:rsid w:val="00213ED2"/>
    <w:rsid w:val="00215A5A"/>
    <w:rsid w:val="00232100"/>
    <w:rsid w:val="0023607F"/>
    <w:rsid w:val="002532B0"/>
    <w:rsid w:val="002742A0"/>
    <w:rsid w:val="0027587F"/>
    <w:rsid w:val="002770FA"/>
    <w:rsid w:val="0028053A"/>
    <w:rsid w:val="002805D0"/>
    <w:rsid w:val="00280858"/>
    <w:rsid w:val="002B0538"/>
    <w:rsid w:val="002C19FD"/>
    <w:rsid w:val="002C4193"/>
    <w:rsid w:val="002E35EB"/>
    <w:rsid w:val="002F7BEB"/>
    <w:rsid w:val="003048E9"/>
    <w:rsid w:val="00320354"/>
    <w:rsid w:val="00323292"/>
    <w:rsid w:val="003271C4"/>
    <w:rsid w:val="00347091"/>
    <w:rsid w:val="00374BEB"/>
    <w:rsid w:val="003824B6"/>
    <w:rsid w:val="003864DC"/>
    <w:rsid w:val="003B4AFB"/>
    <w:rsid w:val="003C6797"/>
    <w:rsid w:val="003D2300"/>
    <w:rsid w:val="003E2031"/>
    <w:rsid w:val="003F5A7F"/>
    <w:rsid w:val="00405A7A"/>
    <w:rsid w:val="004219E4"/>
    <w:rsid w:val="00422B04"/>
    <w:rsid w:val="004250F5"/>
    <w:rsid w:val="00440C71"/>
    <w:rsid w:val="004427AD"/>
    <w:rsid w:val="00443D6A"/>
    <w:rsid w:val="0044686C"/>
    <w:rsid w:val="0045686B"/>
    <w:rsid w:val="0047314E"/>
    <w:rsid w:val="00475435"/>
    <w:rsid w:val="00485D37"/>
    <w:rsid w:val="00485EAF"/>
    <w:rsid w:val="00490D99"/>
    <w:rsid w:val="004A4BC9"/>
    <w:rsid w:val="004A64B2"/>
    <w:rsid w:val="004A740B"/>
    <w:rsid w:val="004B0F8F"/>
    <w:rsid w:val="004C6748"/>
    <w:rsid w:val="004C695F"/>
    <w:rsid w:val="004D47BA"/>
    <w:rsid w:val="004D5745"/>
    <w:rsid w:val="004D5CCF"/>
    <w:rsid w:val="004D6C10"/>
    <w:rsid w:val="004E3600"/>
    <w:rsid w:val="004F553A"/>
    <w:rsid w:val="004F66A2"/>
    <w:rsid w:val="00500DB0"/>
    <w:rsid w:val="00506224"/>
    <w:rsid w:val="00520E22"/>
    <w:rsid w:val="00523625"/>
    <w:rsid w:val="005266DE"/>
    <w:rsid w:val="00530FB9"/>
    <w:rsid w:val="00531629"/>
    <w:rsid w:val="00531631"/>
    <w:rsid w:val="00534596"/>
    <w:rsid w:val="00545B51"/>
    <w:rsid w:val="00555FD7"/>
    <w:rsid w:val="00557C18"/>
    <w:rsid w:val="005606C9"/>
    <w:rsid w:val="00560C0B"/>
    <w:rsid w:val="00560E14"/>
    <w:rsid w:val="005625A4"/>
    <w:rsid w:val="005666A2"/>
    <w:rsid w:val="00584317"/>
    <w:rsid w:val="005910A2"/>
    <w:rsid w:val="005B2F1E"/>
    <w:rsid w:val="005B50DD"/>
    <w:rsid w:val="005C6AA4"/>
    <w:rsid w:val="005E2754"/>
    <w:rsid w:val="005F4336"/>
    <w:rsid w:val="00601950"/>
    <w:rsid w:val="0060795A"/>
    <w:rsid w:val="00614B89"/>
    <w:rsid w:val="00620191"/>
    <w:rsid w:val="006217D7"/>
    <w:rsid w:val="00632EBD"/>
    <w:rsid w:val="0063594B"/>
    <w:rsid w:val="0063633B"/>
    <w:rsid w:val="006375D8"/>
    <w:rsid w:val="00642A77"/>
    <w:rsid w:val="00651ECE"/>
    <w:rsid w:val="00652FBB"/>
    <w:rsid w:val="006572ED"/>
    <w:rsid w:val="006622D9"/>
    <w:rsid w:val="00664AA7"/>
    <w:rsid w:val="00670EB4"/>
    <w:rsid w:val="006812A8"/>
    <w:rsid w:val="006840CF"/>
    <w:rsid w:val="00692019"/>
    <w:rsid w:val="00692F26"/>
    <w:rsid w:val="00695BE3"/>
    <w:rsid w:val="00695D33"/>
    <w:rsid w:val="006A0ED3"/>
    <w:rsid w:val="006B5554"/>
    <w:rsid w:val="006B7946"/>
    <w:rsid w:val="006C32C5"/>
    <w:rsid w:val="006C3DD6"/>
    <w:rsid w:val="006C65CB"/>
    <w:rsid w:val="006C6BBF"/>
    <w:rsid w:val="006F3DF7"/>
    <w:rsid w:val="006F7C86"/>
    <w:rsid w:val="006F7CC8"/>
    <w:rsid w:val="007066A7"/>
    <w:rsid w:val="007176E7"/>
    <w:rsid w:val="007213D2"/>
    <w:rsid w:val="0072268A"/>
    <w:rsid w:val="007238D5"/>
    <w:rsid w:val="007439C1"/>
    <w:rsid w:val="00745D89"/>
    <w:rsid w:val="007477EA"/>
    <w:rsid w:val="0076164F"/>
    <w:rsid w:val="0076538A"/>
    <w:rsid w:val="007662F7"/>
    <w:rsid w:val="00770CFA"/>
    <w:rsid w:val="0077449E"/>
    <w:rsid w:val="00781590"/>
    <w:rsid w:val="00787978"/>
    <w:rsid w:val="0079202A"/>
    <w:rsid w:val="007A135E"/>
    <w:rsid w:val="007A77F9"/>
    <w:rsid w:val="007B73F8"/>
    <w:rsid w:val="007C35C3"/>
    <w:rsid w:val="007D525C"/>
    <w:rsid w:val="00800AAE"/>
    <w:rsid w:val="0081248F"/>
    <w:rsid w:val="00812A73"/>
    <w:rsid w:val="008130B2"/>
    <w:rsid w:val="0082177F"/>
    <w:rsid w:val="00822C0C"/>
    <w:rsid w:val="00835EB6"/>
    <w:rsid w:val="00836167"/>
    <w:rsid w:val="008426AF"/>
    <w:rsid w:val="00857D5E"/>
    <w:rsid w:val="00857E4B"/>
    <w:rsid w:val="00866274"/>
    <w:rsid w:val="008664F5"/>
    <w:rsid w:val="008754EB"/>
    <w:rsid w:val="00885FA9"/>
    <w:rsid w:val="00887658"/>
    <w:rsid w:val="008D05F2"/>
    <w:rsid w:val="008D0AAC"/>
    <w:rsid w:val="008D0E0D"/>
    <w:rsid w:val="008D6283"/>
    <w:rsid w:val="008E2565"/>
    <w:rsid w:val="008E7499"/>
    <w:rsid w:val="008F2027"/>
    <w:rsid w:val="008F6034"/>
    <w:rsid w:val="008F6378"/>
    <w:rsid w:val="008F7CFC"/>
    <w:rsid w:val="00901BA2"/>
    <w:rsid w:val="00912E3A"/>
    <w:rsid w:val="00915E6C"/>
    <w:rsid w:val="0092124E"/>
    <w:rsid w:val="00925740"/>
    <w:rsid w:val="009444CD"/>
    <w:rsid w:val="0095078E"/>
    <w:rsid w:val="00962522"/>
    <w:rsid w:val="00982857"/>
    <w:rsid w:val="009916EF"/>
    <w:rsid w:val="009A0B28"/>
    <w:rsid w:val="009A23DC"/>
    <w:rsid w:val="009A6BA2"/>
    <w:rsid w:val="009A6D23"/>
    <w:rsid w:val="009B3280"/>
    <w:rsid w:val="009C6CCA"/>
    <w:rsid w:val="009D3B40"/>
    <w:rsid w:val="009E4707"/>
    <w:rsid w:val="009F4CB1"/>
    <w:rsid w:val="00A01632"/>
    <w:rsid w:val="00A0232F"/>
    <w:rsid w:val="00A05120"/>
    <w:rsid w:val="00A07DB0"/>
    <w:rsid w:val="00A07EA4"/>
    <w:rsid w:val="00A428A9"/>
    <w:rsid w:val="00A475A4"/>
    <w:rsid w:val="00A47F2D"/>
    <w:rsid w:val="00A50907"/>
    <w:rsid w:val="00A5392D"/>
    <w:rsid w:val="00A54B02"/>
    <w:rsid w:val="00A560B4"/>
    <w:rsid w:val="00A62143"/>
    <w:rsid w:val="00A62AF2"/>
    <w:rsid w:val="00A705A7"/>
    <w:rsid w:val="00A716D3"/>
    <w:rsid w:val="00A828FD"/>
    <w:rsid w:val="00A86007"/>
    <w:rsid w:val="00A87630"/>
    <w:rsid w:val="00A91208"/>
    <w:rsid w:val="00A93433"/>
    <w:rsid w:val="00AA2232"/>
    <w:rsid w:val="00AA2F8A"/>
    <w:rsid w:val="00AA633E"/>
    <w:rsid w:val="00AA6AB7"/>
    <w:rsid w:val="00AB0BC8"/>
    <w:rsid w:val="00AB49B5"/>
    <w:rsid w:val="00AB70D9"/>
    <w:rsid w:val="00AC4402"/>
    <w:rsid w:val="00AC4503"/>
    <w:rsid w:val="00AD5175"/>
    <w:rsid w:val="00AE0C06"/>
    <w:rsid w:val="00AE0DB9"/>
    <w:rsid w:val="00AE1840"/>
    <w:rsid w:val="00B21D7C"/>
    <w:rsid w:val="00B36B88"/>
    <w:rsid w:val="00B37A2A"/>
    <w:rsid w:val="00B40133"/>
    <w:rsid w:val="00B43D4A"/>
    <w:rsid w:val="00B441EF"/>
    <w:rsid w:val="00B46CB5"/>
    <w:rsid w:val="00B47CF5"/>
    <w:rsid w:val="00B53D02"/>
    <w:rsid w:val="00B543D5"/>
    <w:rsid w:val="00B57BD2"/>
    <w:rsid w:val="00B57E85"/>
    <w:rsid w:val="00B665B1"/>
    <w:rsid w:val="00B66A95"/>
    <w:rsid w:val="00B7353C"/>
    <w:rsid w:val="00B852D8"/>
    <w:rsid w:val="00B960CA"/>
    <w:rsid w:val="00BB55A2"/>
    <w:rsid w:val="00BC1B04"/>
    <w:rsid w:val="00BC39BE"/>
    <w:rsid w:val="00BC4A76"/>
    <w:rsid w:val="00BD582E"/>
    <w:rsid w:val="00BF4BEE"/>
    <w:rsid w:val="00BF5528"/>
    <w:rsid w:val="00C00F1D"/>
    <w:rsid w:val="00C02860"/>
    <w:rsid w:val="00C05A5E"/>
    <w:rsid w:val="00C070F9"/>
    <w:rsid w:val="00C1098B"/>
    <w:rsid w:val="00C113DA"/>
    <w:rsid w:val="00C120F7"/>
    <w:rsid w:val="00C13033"/>
    <w:rsid w:val="00C15D03"/>
    <w:rsid w:val="00C178F4"/>
    <w:rsid w:val="00C253A4"/>
    <w:rsid w:val="00C27AD6"/>
    <w:rsid w:val="00C34558"/>
    <w:rsid w:val="00C35588"/>
    <w:rsid w:val="00C41FB3"/>
    <w:rsid w:val="00C45A2A"/>
    <w:rsid w:val="00C47C65"/>
    <w:rsid w:val="00C53B83"/>
    <w:rsid w:val="00C54DE0"/>
    <w:rsid w:val="00C67423"/>
    <w:rsid w:val="00C73F4B"/>
    <w:rsid w:val="00C76DBE"/>
    <w:rsid w:val="00C949D9"/>
    <w:rsid w:val="00CA7045"/>
    <w:rsid w:val="00CB25EC"/>
    <w:rsid w:val="00CC0F57"/>
    <w:rsid w:val="00CC60F4"/>
    <w:rsid w:val="00CE7B6D"/>
    <w:rsid w:val="00CF2AF1"/>
    <w:rsid w:val="00CF5BE6"/>
    <w:rsid w:val="00D02A1E"/>
    <w:rsid w:val="00D12375"/>
    <w:rsid w:val="00D2214B"/>
    <w:rsid w:val="00D22EDE"/>
    <w:rsid w:val="00D36B9E"/>
    <w:rsid w:val="00D42DC1"/>
    <w:rsid w:val="00D46B2F"/>
    <w:rsid w:val="00D52CA2"/>
    <w:rsid w:val="00D66FD8"/>
    <w:rsid w:val="00D7004F"/>
    <w:rsid w:val="00D7075E"/>
    <w:rsid w:val="00D72CFF"/>
    <w:rsid w:val="00D80D10"/>
    <w:rsid w:val="00D810BF"/>
    <w:rsid w:val="00D86633"/>
    <w:rsid w:val="00D87AE5"/>
    <w:rsid w:val="00D90F02"/>
    <w:rsid w:val="00D9110E"/>
    <w:rsid w:val="00D92353"/>
    <w:rsid w:val="00DA00C6"/>
    <w:rsid w:val="00DA5034"/>
    <w:rsid w:val="00DA509C"/>
    <w:rsid w:val="00DA7B40"/>
    <w:rsid w:val="00DB36A5"/>
    <w:rsid w:val="00DE398F"/>
    <w:rsid w:val="00DE496B"/>
    <w:rsid w:val="00DE5A02"/>
    <w:rsid w:val="00E01381"/>
    <w:rsid w:val="00E07ECA"/>
    <w:rsid w:val="00E1241D"/>
    <w:rsid w:val="00E16475"/>
    <w:rsid w:val="00E222EB"/>
    <w:rsid w:val="00E26311"/>
    <w:rsid w:val="00E27E3A"/>
    <w:rsid w:val="00E32A1C"/>
    <w:rsid w:val="00E34BAD"/>
    <w:rsid w:val="00E40C98"/>
    <w:rsid w:val="00E505C2"/>
    <w:rsid w:val="00E54818"/>
    <w:rsid w:val="00E60128"/>
    <w:rsid w:val="00E706B3"/>
    <w:rsid w:val="00E73684"/>
    <w:rsid w:val="00E76337"/>
    <w:rsid w:val="00E77120"/>
    <w:rsid w:val="00EA73CE"/>
    <w:rsid w:val="00EB44E7"/>
    <w:rsid w:val="00EB48CC"/>
    <w:rsid w:val="00EB5E43"/>
    <w:rsid w:val="00ED1D0D"/>
    <w:rsid w:val="00EE2AFF"/>
    <w:rsid w:val="00EE5011"/>
    <w:rsid w:val="00EE6D8F"/>
    <w:rsid w:val="00EF7932"/>
    <w:rsid w:val="00F02457"/>
    <w:rsid w:val="00F03A44"/>
    <w:rsid w:val="00F041E0"/>
    <w:rsid w:val="00F05095"/>
    <w:rsid w:val="00F10E7B"/>
    <w:rsid w:val="00F11D10"/>
    <w:rsid w:val="00F16E56"/>
    <w:rsid w:val="00F17CAB"/>
    <w:rsid w:val="00F2152E"/>
    <w:rsid w:val="00F2636A"/>
    <w:rsid w:val="00F27F9E"/>
    <w:rsid w:val="00F32343"/>
    <w:rsid w:val="00F415D9"/>
    <w:rsid w:val="00F4539C"/>
    <w:rsid w:val="00F474DB"/>
    <w:rsid w:val="00F5229D"/>
    <w:rsid w:val="00F5377F"/>
    <w:rsid w:val="00F63D59"/>
    <w:rsid w:val="00F72D89"/>
    <w:rsid w:val="00F743A0"/>
    <w:rsid w:val="00F839D7"/>
    <w:rsid w:val="00F92042"/>
    <w:rsid w:val="00F92935"/>
    <w:rsid w:val="00F9393E"/>
    <w:rsid w:val="00F93DD4"/>
    <w:rsid w:val="00F94090"/>
    <w:rsid w:val="00FA7D93"/>
    <w:rsid w:val="00FB24A3"/>
    <w:rsid w:val="00FB3B92"/>
    <w:rsid w:val="00FD66D5"/>
    <w:rsid w:val="00FD6C2A"/>
    <w:rsid w:val="00FE7CAD"/>
    <w:rsid w:val="00FF34A0"/>
    <w:rsid w:val="00FF6AA8"/>
    <w:rsid w:val="00FF739C"/>
    <w:rsid w:val="00FF7F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A847E"/>
  <w15:chartTrackingRefBased/>
  <w15:docId w15:val="{6D41ADC3-5F32-3244-8B46-966839E7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7CC8"/>
    <w:pPr>
      <w:widowControl w:val="0"/>
    </w:pPr>
    <w:rPr>
      <w:kern w:val="2"/>
      <w:szCs w:val="22"/>
    </w:rPr>
  </w:style>
  <w:style w:type="paragraph" w:styleId="2">
    <w:name w:val="heading 2"/>
    <w:basedOn w:val="a"/>
    <w:link w:val="20"/>
    <w:uiPriority w:val="9"/>
    <w:qFormat/>
    <w:rsid w:val="007477EA"/>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7CC8"/>
    <w:rPr>
      <w:color w:val="0563C1" w:themeColor="hyperlink"/>
      <w:u w:val="single"/>
    </w:rPr>
  </w:style>
  <w:style w:type="paragraph" w:customStyle="1" w:styleId="Default">
    <w:name w:val="Default"/>
    <w:rsid w:val="006F7CC8"/>
    <w:pPr>
      <w:widowControl w:val="0"/>
      <w:autoSpaceDE w:val="0"/>
      <w:autoSpaceDN w:val="0"/>
      <w:adjustRightInd w:val="0"/>
    </w:pPr>
    <w:rPr>
      <w:rFonts w:ascii="新細明體" w:eastAsia="新細明體" w:cs="新細明體"/>
      <w:color w:val="000000"/>
    </w:rPr>
  </w:style>
  <w:style w:type="paragraph" w:styleId="a4">
    <w:name w:val="No Spacing"/>
    <w:uiPriority w:val="1"/>
    <w:qFormat/>
    <w:rsid w:val="006F7CC8"/>
    <w:pPr>
      <w:widowControl w:val="0"/>
    </w:pPr>
    <w:rPr>
      <w:kern w:val="2"/>
      <w:szCs w:val="22"/>
    </w:rPr>
  </w:style>
  <w:style w:type="table" w:styleId="a5">
    <w:name w:val="Table Grid"/>
    <w:basedOn w:val="a1"/>
    <w:uiPriority w:val="39"/>
    <w:rsid w:val="006F7CC8"/>
    <w:pPr>
      <w:pBdr>
        <w:top w:val="nil"/>
        <w:left w:val="nil"/>
        <w:bottom w:val="nil"/>
        <w:right w:val="nil"/>
        <w:between w:val="nil"/>
        <w:bar w:val="nil"/>
      </w:pBdr>
    </w:pPr>
    <w:rPr>
      <w:rFonts w:ascii="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6F7CC8"/>
    <w:rPr>
      <w:color w:val="954F72" w:themeColor="followedHyperlink"/>
      <w:u w:val="single"/>
    </w:rPr>
  </w:style>
  <w:style w:type="paragraph" w:styleId="a7">
    <w:name w:val="header"/>
    <w:basedOn w:val="a"/>
    <w:link w:val="a8"/>
    <w:uiPriority w:val="99"/>
    <w:unhideWhenUsed/>
    <w:rsid w:val="006F7CC8"/>
    <w:pPr>
      <w:tabs>
        <w:tab w:val="center" w:pos="4680"/>
        <w:tab w:val="right" w:pos="9360"/>
      </w:tabs>
    </w:pPr>
  </w:style>
  <w:style w:type="character" w:customStyle="1" w:styleId="a8">
    <w:name w:val="頁首 字元"/>
    <w:basedOn w:val="a0"/>
    <w:link w:val="a7"/>
    <w:uiPriority w:val="99"/>
    <w:rsid w:val="006F7CC8"/>
    <w:rPr>
      <w:kern w:val="2"/>
      <w:szCs w:val="22"/>
      <w:lang w:val="en-US"/>
    </w:rPr>
  </w:style>
  <w:style w:type="paragraph" w:styleId="a9">
    <w:name w:val="footer"/>
    <w:basedOn w:val="a"/>
    <w:link w:val="aa"/>
    <w:uiPriority w:val="99"/>
    <w:unhideWhenUsed/>
    <w:rsid w:val="006F7CC8"/>
    <w:pPr>
      <w:tabs>
        <w:tab w:val="center" w:pos="4680"/>
        <w:tab w:val="right" w:pos="9360"/>
      </w:tabs>
    </w:pPr>
  </w:style>
  <w:style w:type="character" w:customStyle="1" w:styleId="aa">
    <w:name w:val="頁尾 字元"/>
    <w:basedOn w:val="a0"/>
    <w:link w:val="a9"/>
    <w:uiPriority w:val="99"/>
    <w:rsid w:val="006F7CC8"/>
    <w:rPr>
      <w:kern w:val="2"/>
      <w:szCs w:val="22"/>
      <w:lang w:val="en-US"/>
    </w:rPr>
  </w:style>
  <w:style w:type="paragraph" w:styleId="HTML">
    <w:name w:val="HTML Preformatted"/>
    <w:basedOn w:val="a"/>
    <w:link w:val="HTML0"/>
    <w:uiPriority w:val="99"/>
    <w:semiHidden/>
    <w:unhideWhenUsed/>
    <w:rsid w:val="00DB36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semiHidden/>
    <w:rsid w:val="00DB36A5"/>
    <w:rPr>
      <w:rFonts w:ascii="Courier New" w:eastAsia="Times New Roman" w:hAnsi="Courier New" w:cs="Courier New"/>
      <w:sz w:val="20"/>
      <w:szCs w:val="20"/>
    </w:rPr>
  </w:style>
  <w:style w:type="character" w:customStyle="1" w:styleId="y2iqfc">
    <w:name w:val="y2iqfc"/>
    <w:basedOn w:val="a0"/>
    <w:rsid w:val="00DB36A5"/>
  </w:style>
  <w:style w:type="paragraph" w:styleId="ab">
    <w:name w:val="Revision"/>
    <w:hidden/>
    <w:uiPriority w:val="99"/>
    <w:semiHidden/>
    <w:rsid w:val="00F94090"/>
    <w:rPr>
      <w:kern w:val="2"/>
      <w:szCs w:val="22"/>
    </w:rPr>
  </w:style>
  <w:style w:type="character" w:customStyle="1" w:styleId="m-3597516747996110638msohyperlink">
    <w:name w:val="m_-3597516747996110638msohyperlink"/>
    <w:basedOn w:val="a0"/>
    <w:rsid w:val="00A01632"/>
  </w:style>
  <w:style w:type="character" w:customStyle="1" w:styleId="20">
    <w:name w:val="標題 2 字元"/>
    <w:basedOn w:val="a0"/>
    <w:link w:val="2"/>
    <w:uiPriority w:val="9"/>
    <w:rsid w:val="007477EA"/>
    <w:rPr>
      <w:rFonts w:ascii="新細明體" w:eastAsia="新細明體" w:hAnsi="新細明體" w:cs="新細明體"/>
      <w:b/>
      <w:bCs/>
      <w:sz w:val="36"/>
      <w:szCs w:val="36"/>
    </w:rPr>
  </w:style>
  <w:style w:type="character" w:styleId="ac">
    <w:name w:val="Unresolved Mention"/>
    <w:basedOn w:val="a0"/>
    <w:uiPriority w:val="99"/>
    <w:semiHidden/>
    <w:unhideWhenUsed/>
    <w:rsid w:val="00E26311"/>
    <w:rPr>
      <w:color w:val="605E5C"/>
      <w:shd w:val="clear" w:color="auto" w:fill="E1DFDD"/>
    </w:rPr>
  </w:style>
  <w:style w:type="paragraph" w:styleId="ad">
    <w:name w:val="List Paragraph"/>
    <w:basedOn w:val="a"/>
    <w:uiPriority w:val="34"/>
    <w:qFormat/>
    <w:rsid w:val="004E3600"/>
    <w:pPr>
      <w:ind w:leftChars="200" w:left="480"/>
    </w:pPr>
  </w:style>
  <w:style w:type="paragraph" w:styleId="Web">
    <w:name w:val="Normal (Web)"/>
    <w:basedOn w:val="a"/>
    <w:uiPriority w:val="99"/>
    <w:unhideWhenUsed/>
    <w:rsid w:val="00012141"/>
    <w:pPr>
      <w:widowControl/>
      <w:spacing w:before="100" w:beforeAutospacing="1" w:after="100" w:afterAutospacing="1"/>
    </w:pPr>
    <w:rPr>
      <w:rFonts w:ascii="新細明體" w:eastAsia="新細明體" w:hAnsi="新細明體" w:cs="新細明體"/>
      <w:kern w:val="0"/>
      <w:szCs w:val="24"/>
    </w:rPr>
  </w:style>
  <w:style w:type="character" w:customStyle="1" w:styleId="font-small">
    <w:name w:val="font-small"/>
    <w:basedOn w:val="a0"/>
    <w:rsid w:val="00CC60F4"/>
  </w:style>
  <w:style w:type="paragraph" w:styleId="ae">
    <w:name w:val="Balloon Text"/>
    <w:basedOn w:val="a"/>
    <w:link w:val="af"/>
    <w:uiPriority w:val="99"/>
    <w:semiHidden/>
    <w:unhideWhenUsed/>
    <w:rsid w:val="00BB55A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BB55A2"/>
    <w:rPr>
      <w:rFonts w:asciiTheme="majorHAnsi" w:eastAsiaTheme="majorEastAsia" w:hAnsiTheme="majorHAnsi" w:cstheme="majorBidi"/>
      <w:kern w:val="2"/>
      <w:sz w:val="18"/>
      <w:szCs w:val="18"/>
    </w:rPr>
  </w:style>
  <w:style w:type="character" w:styleId="af0">
    <w:name w:val="Emphasis"/>
    <w:basedOn w:val="a0"/>
    <w:uiPriority w:val="20"/>
    <w:qFormat/>
    <w:rsid w:val="00D2214B"/>
    <w:rPr>
      <w:i/>
      <w:iCs/>
    </w:rPr>
  </w:style>
  <w:style w:type="character" w:styleId="af1">
    <w:name w:val="annotation reference"/>
    <w:basedOn w:val="a0"/>
    <w:uiPriority w:val="99"/>
    <w:semiHidden/>
    <w:unhideWhenUsed/>
    <w:rsid w:val="00B665B1"/>
    <w:rPr>
      <w:sz w:val="18"/>
      <w:szCs w:val="18"/>
    </w:rPr>
  </w:style>
  <w:style w:type="paragraph" w:styleId="af2">
    <w:name w:val="annotation text"/>
    <w:basedOn w:val="a"/>
    <w:link w:val="af3"/>
    <w:uiPriority w:val="99"/>
    <w:semiHidden/>
    <w:unhideWhenUsed/>
    <w:rsid w:val="00B665B1"/>
  </w:style>
  <w:style w:type="character" w:customStyle="1" w:styleId="af3">
    <w:name w:val="註解文字 字元"/>
    <w:basedOn w:val="a0"/>
    <w:link w:val="af2"/>
    <w:uiPriority w:val="99"/>
    <w:semiHidden/>
    <w:rsid w:val="00B665B1"/>
    <w:rPr>
      <w:kern w:val="2"/>
      <w:szCs w:val="22"/>
    </w:rPr>
  </w:style>
  <w:style w:type="paragraph" w:styleId="af4">
    <w:name w:val="annotation subject"/>
    <w:basedOn w:val="af2"/>
    <w:next w:val="af2"/>
    <w:link w:val="af5"/>
    <w:uiPriority w:val="99"/>
    <w:semiHidden/>
    <w:unhideWhenUsed/>
    <w:rsid w:val="00B665B1"/>
    <w:rPr>
      <w:b/>
      <w:bCs/>
    </w:rPr>
  </w:style>
  <w:style w:type="character" w:customStyle="1" w:styleId="af5">
    <w:name w:val="註解主旨 字元"/>
    <w:basedOn w:val="af3"/>
    <w:link w:val="af4"/>
    <w:uiPriority w:val="99"/>
    <w:semiHidden/>
    <w:rsid w:val="00B665B1"/>
    <w:rPr>
      <w:b/>
      <w:bCs/>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1592">
      <w:bodyDiv w:val="1"/>
      <w:marLeft w:val="0"/>
      <w:marRight w:val="0"/>
      <w:marTop w:val="0"/>
      <w:marBottom w:val="0"/>
      <w:divBdr>
        <w:top w:val="none" w:sz="0" w:space="0" w:color="auto"/>
        <w:left w:val="none" w:sz="0" w:space="0" w:color="auto"/>
        <w:bottom w:val="none" w:sz="0" w:space="0" w:color="auto"/>
        <w:right w:val="none" w:sz="0" w:space="0" w:color="auto"/>
      </w:divBdr>
    </w:div>
    <w:div w:id="184637030">
      <w:bodyDiv w:val="1"/>
      <w:marLeft w:val="0"/>
      <w:marRight w:val="0"/>
      <w:marTop w:val="0"/>
      <w:marBottom w:val="0"/>
      <w:divBdr>
        <w:top w:val="none" w:sz="0" w:space="0" w:color="auto"/>
        <w:left w:val="none" w:sz="0" w:space="0" w:color="auto"/>
        <w:bottom w:val="none" w:sz="0" w:space="0" w:color="auto"/>
        <w:right w:val="none" w:sz="0" w:space="0" w:color="auto"/>
      </w:divBdr>
    </w:div>
    <w:div w:id="227886695">
      <w:bodyDiv w:val="1"/>
      <w:marLeft w:val="0"/>
      <w:marRight w:val="0"/>
      <w:marTop w:val="0"/>
      <w:marBottom w:val="0"/>
      <w:divBdr>
        <w:top w:val="none" w:sz="0" w:space="0" w:color="auto"/>
        <w:left w:val="none" w:sz="0" w:space="0" w:color="auto"/>
        <w:bottom w:val="none" w:sz="0" w:space="0" w:color="auto"/>
        <w:right w:val="none" w:sz="0" w:space="0" w:color="auto"/>
      </w:divBdr>
    </w:div>
    <w:div w:id="252519824">
      <w:bodyDiv w:val="1"/>
      <w:marLeft w:val="0"/>
      <w:marRight w:val="0"/>
      <w:marTop w:val="0"/>
      <w:marBottom w:val="0"/>
      <w:divBdr>
        <w:top w:val="none" w:sz="0" w:space="0" w:color="auto"/>
        <w:left w:val="none" w:sz="0" w:space="0" w:color="auto"/>
        <w:bottom w:val="none" w:sz="0" w:space="0" w:color="auto"/>
        <w:right w:val="none" w:sz="0" w:space="0" w:color="auto"/>
      </w:divBdr>
    </w:div>
    <w:div w:id="394741699">
      <w:bodyDiv w:val="1"/>
      <w:marLeft w:val="0"/>
      <w:marRight w:val="0"/>
      <w:marTop w:val="0"/>
      <w:marBottom w:val="0"/>
      <w:divBdr>
        <w:top w:val="none" w:sz="0" w:space="0" w:color="auto"/>
        <w:left w:val="none" w:sz="0" w:space="0" w:color="auto"/>
        <w:bottom w:val="none" w:sz="0" w:space="0" w:color="auto"/>
        <w:right w:val="none" w:sz="0" w:space="0" w:color="auto"/>
      </w:divBdr>
    </w:div>
    <w:div w:id="587693849">
      <w:bodyDiv w:val="1"/>
      <w:marLeft w:val="0"/>
      <w:marRight w:val="0"/>
      <w:marTop w:val="0"/>
      <w:marBottom w:val="0"/>
      <w:divBdr>
        <w:top w:val="none" w:sz="0" w:space="0" w:color="auto"/>
        <w:left w:val="none" w:sz="0" w:space="0" w:color="auto"/>
        <w:bottom w:val="none" w:sz="0" w:space="0" w:color="auto"/>
        <w:right w:val="none" w:sz="0" w:space="0" w:color="auto"/>
      </w:divBdr>
    </w:div>
    <w:div w:id="621226663">
      <w:bodyDiv w:val="1"/>
      <w:marLeft w:val="0"/>
      <w:marRight w:val="0"/>
      <w:marTop w:val="0"/>
      <w:marBottom w:val="0"/>
      <w:divBdr>
        <w:top w:val="none" w:sz="0" w:space="0" w:color="auto"/>
        <w:left w:val="none" w:sz="0" w:space="0" w:color="auto"/>
        <w:bottom w:val="none" w:sz="0" w:space="0" w:color="auto"/>
        <w:right w:val="none" w:sz="0" w:space="0" w:color="auto"/>
      </w:divBdr>
    </w:div>
    <w:div w:id="724914962">
      <w:bodyDiv w:val="1"/>
      <w:marLeft w:val="0"/>
      <w:marRight w:val="0"/>
      <w:marTop w:val="0"/>
      <w:marBottom w:val="0"/>
      <w:divBdr>
        <w:top w:val="none" w:sz="0" w:space="0" w:color="auto"/>
        <w:left w:val="none" w:sz="0" w:space="0" w:color="auto"/>
        <w:bottom w:val="none" w:sz="0" w:space="0" w:color="auto"/>
        <w:right w:val="none" w:sz="0" w:space="0" w:color="auto"/>
      </w:divBdr>
    </w:div>
    <w:div w:id="735201118">
      <w:bodyDiv w:val="1"/>
      <w:marLeft w:val="0"/>
      <w:marRight w:val="0"/>
      <w:marTop w:val="0"/>
      <w:marBottom w:val="0"/>
      <w:divBdr>
        <w:top w:val="none" w:sz="0" w:space="0" w:color="auto"/>
        <w:left w:val="none" w:sz="0" w:space="0" w:color="auto"/>
        <w:bottom w:val="none" w:sz="0" w:space="0" w:color="auto"/>
        <w:right w:val="none" w:sz="0" w:space="0" w:color="auto"/>
      </w:divBdr>
    </w:div>
    <w:div w:id="737292115">
      <w:bodyDiv w:val="1"/>
      <w:marLeft w:val="0"/>
      <w:marRight w:val="0"/>
      <w:marTop w:val="0"/>
      <w:marBottom w:val="0"/>
      <w:divBdr>
        <w:top w:val="none" w:sz="0" w:space="0" w:color="auto"/>
        <w:left w:val="none" w:sz="0" w:space="0" w:color="auto"/>
        <w:bottom w:val="none" w:sz="0" w:space="0" w:color="auto"/>
        <w:right w:val="none" w:sz="0" w:space="0" w:color="auto"/>
      </w:divBdr>
    </w:div>
    <w:div w:id="811755458">
      <w:bodyDiv w:val="1"/>
      <w:marLeft w:val="0"/>
      <w:marRight w:val="0"/>
      <w:marTop w:val="0"/>
      <w:marBottom w:val="0"/>
      <w:divBdr>
        <w:top w:val="none" w:sz="0" w:space="0" w:color="auto"/>
        <w:left w:val="none" w:sz="0" w:space="0" w:color="auto"/>
        <w:bottom w:val="none" w:sz="0" w:space="0" w:color="auto"/>
        <w:right w:val="none" w:sz="0" w:space="0" w:color="auto"/>
      </w:divBdr>
    </w:div>
    <w:div w:id="884869461">
      <w:bodyDiv w:val="1"/>
      <w:marLeft w:val="0"/>
      <w:marRight w:val="0"/>
      <w:marTop w:val="0"/>
      <w:marBottom w:val="0"/>
      <w:divBdr>
        <w:top w:val="none" w:sz="0" w:space="0" w:color="auto"/>
        <w:left w:val="none" w:sz="0" w:space="0" w:color="auto"/>
        <w:bottom w:val="none" w:sz="0" w:space="0" w:color="auto"/>
        <w:right w:val="none" w:sz="0" w:space="0" w:color="auto"/>
      </w:divBdr>
    </w:div>
    <w:div w:id="991177055">
      <w:bodyDiv w:val="1"/>
      <w:marLeft w:val="0"/>
      <w:marRight w:val="0"/>
      <w:marTop w:val="0"/>
      <w:marBottom w:val="0"/>
      <w:divBdr>
        <w:top w:val="none" w:sz="0" w:space="0" w:color="auto"/>
        <w:left w:val="none" w:sz="0" w:space="0" w:color="auto"/>
        <w:bottom w:val="none" w:sz="0" w:space="0" w:color="auto"/>
        <w:right w:val="none" w:sz="0" w:space="0" w:color="auto"/>
      </w:divBdr>
    </w:div>
    <w:div w:id="1029915502">
      <w:bodyDiv w:val="1"/>
      <w:marLeft w:val="0"/>
      <w:marRight w:val="0"/>
      <w:marTop w:val="0"/>
      <w:marBottom w:val="0"/>
      <w:divBdr>
        <w:top w:val="none" w:sz="0" w:space="0" w:color="auto"/>
        <w:left w:val="none" w:sz="0" w:space="0" w:color="auto"/>
        <w:bottom w:val="none" w:sz="0" w:space="0" w:color="auto"/>
        <w:right w:val="none" w:sz="0" w:space="0" w:color="auto"/>
      </w:divBdr>
    </w:div>
    <w:div w:id="1066491535">
      <w:bodyDiv w:val="1"/>
      <w:marLeft w:val="0"/>
      <w:marRight w:val="0"/>
      <w:marTop w:val="0"/>
      <w:marBottom w:val="0"/>
      <w:divBdr>
        <w:top w:val="none" w:sz="0" w:space="0" w:color="auto"/>
        <w:left w:val="none" w:sz="0" w:space="0" w:color="auto"/>
        <w:bottom w:val="none" w:sz="0" w:space="0" w:color="auto"/>
        <w:right w:val="none" w:sz="0" w:space="0" w:color="auto"/>
      </w:divBdr>
    </w:div>
    <w:div w:id="1202594005">
      <w:bodyDiv w:val="1"/>
      <w:marLeft w:val="0"/>
      <w:marRight w:val="0"/>
      <w:marTop w:val="0"/>
      <w:marBottom w:val="0"/>
      <w:divBdr>
        <w:top w:val="none" w:sz="0" w:space="0" w:color="auto"/>
        <w:left w:val="none" w:sz="0" w:space="0" w:color="auto"/>
        <w:bottom w:val="none" w:sz="0" w:space="0" w:color="auto"/>
        <w:right w:val="none" w:sz="0" w:space="0" w:color="auto"/>
      </w:divBdr>
    </w:div>
    <w:div w:id="1222670352">
      <w:bodyDiv w:val="1"/>
      <w:marLeft w:val="0"/>
      <w:marRight w:val="0"/>
      <w:marTop w:val="0"/>
      <w:marBottom w:val="0"/>
      <w:divBdr>
        <w:top w:val="none" w:sz="0" w:space="0" w:color="auto"/>
        <w:left w:val="none" w:sz="0" w:space="0" w:color="auto"/>
        <w:bottom w:val="none" w:sz="0" w:space="0" w:color="auto"/>
        <w:right w:val="none" w:sz="0" w:space="0" w:color="auto"/>
      </w:divBdr>
    </w:div>
    <w:div w:id="1266115185">
      <w:bodyDiv w:val="1"/>
      <w:marLeft w:val="0"/>
      <w:marRight w:val="0"/>
      <w:marTop w:val="0"/>
      <w:marBottom w:val="0"/>
      <w:divBdr>
        <w:top w:val="none" w:sz="0" w:space="0" w:color="auto"/>
        <w:left w:val="none" w:sz="0" w:space="0" w:color="auto"/>
        <w:bottom w:val="none" w:sz="0" w:space="0" w:color="auto"/>
        <w:right w:val="none" w:sz="0" w:space="0" w:color="auto"/>
      </w:divBdr>
    </w:div>
    <w:div w:id="1329820545">
      <w:bodyDiv w:val="1"/>
      <w:marLeft w:val="0"/>
      <w:marRight w:val="0"/>
      <w:marTop w:val="0"/>
      <w:marBottom w:val="0"/>
      <w:divBdr>
        <w:top w:val="none" w:sz="0" w:space="0" w:color="auto"/>
        <w:left w:val="none" w:sz="0" w:space="0" w:color="auto"/>
        <w:bottom w:val="none" w:sz="0" w:space="0" w:color="auto"/>
        <w:right w:val="none" w:sz="0" w:space="0" w:color="auto"/>
      </w:divBdr>
    </w:div>
    <w:div w:id="1433207258">
      <w:bodyDiv w:val="1"/>
      <w:marLeft w:val="0"/>
      <w:marRight w:val="0"/>
      <w:marTop w:val="0"/>
      <w:marBottom w:val="0"/>
      <w:divBdr>
        <w:top w:val="none" w:sz="0" w:space="0" w:color="auto"/>
        <w:left w:val="none" w:sz="0" w:space="0" w:color="auto"/>
        <w:bottom w:val="none" w:sz="0" w:space="0" w:color="auto"/>
        <w:right w:val="none" w:sz="0" w:space="0" w:color="auto"/>
      </w:divBdr>
    </w:div>
    <w:div w:id="1455558852">
      <w:bodyDiv w:val="1"/>
      <w:marLeft w:val="0"/>
      <w:marRight w:val="0"/>
      <w:marTop w:val="0"/>
      <w:marBottom w:val="0"/>
      <w:divBdr>
        <w:top w:val="none" w:sz="0" w:space="0" w:color="auto"/>
        <w:left w:val="none" w:sz="0" w:space="0" w:color="auto"/>
        <w:bottom w:val="none" w:sz="0" w:space="0" w:color="auto"/>
        <w:right w:val="none" w:sz="0" w:space="0" w:color="auto"/>
      </w:divBdr>
    </w:div>
    <w:div w:id="1535341011">
      <w:bodyDiv w:val="1"/>
      <w:marLeft w:val="0"/>
      <w:marRight w:val="0"/>
      <w:marTop w:val="0"/>
      <w:marBottom w:val="0"/>
      <w:divBdr>
        <w:top w:val="none" w:sz="0" w:space="0" w:color="auto"/>
        <w:left w:val="none" w:sz="0" w:space="0" w:color="auto"/>
        <w:bottom w:val="none" w:sz="0" w:space="0" w:color="auto"/>
        <w:right w:val="none" w:sz="0" w:space="0" w:color="auto"/>
      </w:divBdr>
    </w:div>
    <w:div w:id="1715422498">
      <w:bodyDiv w:val="1"/>
      <w:marLeft w:val="0"/>
      <w:marRight w:val="0"/>
      <w:marTop w:val="0"/>
      <w:marBottom w:val="0"/>
      <w:divBdr>
        <w:top w:val="none" w:sz="0" w:space="0" w:color="auto"/>
        <w:left w:val="none" w:sz="0" w:space="0" w:color="auto"/>
        <w:bottom w:val="none" w:sz="0" w:space="0" w:color="auto"/>
        <w:right w:val="none" w:sz="0" w:space="0" w:color="auto"/>
      </w:divBdr>
    </w:div>
    <w:div w:id="1728530617">
      <w:bodyDiv w:val="1"/>
      <w:marLeft w:val="0"/>
      <w:marRight w:val="0"/>
      <w:marTop w:val="0"/>
      <w:marBottom w:val="0"/>
      <w:divBdr>
        <w:top w:val="none" w:sz="0" w:space="0" w:color="auto"/>
        <w:left w:val="none" w:sz="0" w:space="0" w:color="auto"/>
        <w:bottom w:val="none" w:sz="0" w:space="0" w:color="auto"/>
        <w:right w:val="none" w:sz="0" w:space="0" w:color="auto"/>
      </w:divBdr>
    </w:div>
    <w:div w:id="1787844305">
      <w:bodyDiv w:val="1"/>
      <w:marLeft w:val="0"/>
      <w:marRight w:val="0"/>
      <w:marTop w:val="0"/>
      <w:marBottom w:val="0"/>
      <w:divBdr>
        <w:top w:val="none" w:sz="0" w:space="0" w:color="auto"/>
        <w:left w:val="none" w:sz="0" w:space="0" w:color="auto"/>
        <w:bottom w:val="none" w:sz="0" w:space="0" w:color="auto"/>
        <w:right w:val="none" w:sz="0" w:space="0" w:color="auto"/>
      </w:divBdr>
    </w:div>
    <w:div w:id="1789395638">
      <w:bodyDiv w:val="1"/>
      <w:marLeft w:val="0"/>
      <w:marRight w:val="0"/>
      <w:marTop w:val="0"/>
      <w:marBottom w:val="0"/>
      <w:divBdr>
        <w:top w:val="none" w:sz="0" w:space="0" w:color="auto"/>
        <w:left w:val="none" w:sz="0" w:space="0" w:color="auto"/>
        <w:bottom w:val="none" w:sz="0" w:space="0" w:color="auto"/>
        <w:right w:val="none" w:sz="0" w:space="0" w:color="auto"/>
      </w:divBdr>
    </w:div>
    <w:div w:id="1791705814">
      <w:bodyDiv w:val="1"/>
      <w:marLeft w:val="0"/>
      <w:marRight w:val="0"/>
      <w:marTop w:val="0"/>
      <w:marBottom w:val="0"/>
      <w:divBdr>
        <w:top w:val="none" w:sz="0" w:space="0" w:color="auto"/>
        <w:left w:val="none" w:sz="0" w:space="0" w:color="auto"/>
        <w:bottom w:val="none" w:sz="0" w:space="0" w:color="auto"/>
        <w:right w:val="none" w:sz="0" w:space="0" w:color="auto"/>
      </w:divBdr>
    </w:div>
    <w:div w:id="1920094411">
      <w:bodyDiv w:val="1"/>
      <w:marLeft w:val="0"/>
      <w:marRight w:val="0"/>
      <w:marTop w:val="0"/>
      <w:marBottom w:val="0"/>
      <w:divBdr>
        <w:top w:val="none" w:sz="0" w:space="0" w:color="auto"/>
        <w:left w:val="none" w:sz="0" w:space="0" w:color="auto"/>
        <w:bottom w:val="none" w:sz="0" w:space="0" w:color="auto"/>
        <w:right w:val="none" w:sz="0" w:space="0" w:color="auto"/>
      </w:divBdr>
    </w:div>
    <w:div w:id="1940333210">
      <w:bodyDiv w:val="1"/>
      <w:marLeft w:val="0"/>
      <w:marRight w:val="0"/>
      <w:marTop w:val="0"/>
      <w:marBottom w:val="0"/>
      <w:divBdr>
        <w:top w:val="none" w:sz="0" w:space="0" w:color="auto"/>
        <w:left w:val="none" w:sz="0" w:space="0" w:color="auto"/>
        <w:bottom w:val="none" w:sz="0" w:space="0" w:color="auto"/>
        <w:right w:val="none" w:sz="0" w:space="0" w:color="auto"/>
      </w:divBdr>
    </w:div>
    <w:div w:id="1990209089">
      <w:bodyDiv w:val="1"/>
      <w:marLeft w:val="0"/>
      <w:marRight w:val="0"/>
      <w:marTop w:val="0"/>
      <w:marBottom w:val="0"/>
      <w:divBdr>
        <w:top w:val="none" w:sz="0" w:space="0" w:color="auto"/>
        <w:left w:val="none" w:sz="0" w:space="0" w:color="auto"/>
        <w:bottom w:val="none" w:sz="0" w:space="0" w:color="auto"/>
        <w:right w:val="none" w:sz="0" w:space="0" w:color="auto"/>
      </w:divBdr>
    </w:div>
    <w:div w:id="2038237544">
      <w:bodyDiv w:val="1"/>
      <w:marLeft w:val="0"/>
      <w:marRight w:val="0"/>
      <w:marTop w:val="0"/>
      <w:marBottom w:val="0"/>
      <w:divBdr>
        <w:top w:val="none" w:sz="0" w:space="0" w:color="auto"/>
        <w:left w:val="none" w:sz="0" w:space="0" w:color="auto"/>
        <w:bottom w:val="none" w:sz="0" w:space="0" w:color="auto"/>
        <w:right w:val="none" w:sz="0" w:space="0" w:color="auto"/>
      </w:divBdr>
    </w:div>
    <w:div w:id="212356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mei-tfam@gov.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A1A3A-5C73-4345-B980-CD5D61E3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宋郁玫</cp:lastModifiedBy>
  <cp:revision>6</cp:revision>
  <cp:lastPrinted>2023-03-13T02:05:00Z</cp:lastPrinted>
  <dcterms:created xsi:type="dcterms:W3CDTF">2023-03-10T04:30:00Z</dcterms:created>
  <dcterms:modified xsi:type="dcterms:W3CDTF">2023-03-13T08:13:00Z</dcterms:modified>
</cp:coreProperties>
</file>