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4CC2A3" w14:textId="64A8910B" w:rsidR="00B236FE" w:rsidRPr="00B236FE" w:rsidRDefault="00B236FE" w:rsidP="00B236FE">
      <w:pPr>
        <w:widowControl/>
        <w:snapToGrid w:val="0"/>
        <w:ind w:rightChars="-119" w:right="-286"/>
        <w:rPr>
          <w:rFonts w:ascii="微軟正黑體" w:eastAsia="微軟正黑體" w:hAnsi="微軟正黑體" w:cs="Times New Roman"/>
          <w:b/>
          <w:color w:val="000000"/>
          <w:kern w:val="0"/>
          <w:szCs w:val="24"/>
        </w:rPr>
      </w:pPr>
      <w:bookmarkStart w:id="0" w:name="_Hlk43902662"/>
      <w:bookmarkEnd w:id="0"/>
      <w:r w:rsidRPr="00B236FE">
        <w:rPr>
          <w:rFonts w:ascii="微軟正黑體" w:eastAsia="微軟正黑體" w:hAnsi="微軟正黑體" w:cs="Times New Roman"/>
          <w:b/>
          <w:color w:val="000000"/>
          <w:kern w:val="0"/>
          <w:szCs w:val="24"/>
        </w:rPr>
        <w:t>臺</w:t>
      </w:r>
      <w:r w:rsidRPr="00B236FE">
        <w:rPr>
          <w:rFonts w:ascii="微軟正黑體" w:eastAsia="微軟正黑體" w:hAnsi="微軟正黑體" w:cs="Times New Roman"/>
          <w:b/>
          <w:color w:val="000000"/>
          <w:kern w:val="0"/>
          <w:szCs w:val="24"/>
        </w:rPr>
        <w:t>北市立美術館暨新建工程處</w:t>
      </w:r>
      <w:r w:rsidRPr="00B236FE">
        <w:rPr>
          <w:rFonts w:ascii="微軟正黑體" w:eastAsia="微軟正黑體" w:hAnsi="微軟正黑體" w:cs="Times New Roman"/>
          <w:b/>
          <w:color w:val="000000"/>
          <w:kern w:val="0"/>
          <w:szCs w:val="24"/>
        </w:rPr>
        <w:t>新聞稿</w:t>
      </w:r>
    </w:p>
    <w:p w14:paraId="2C4B6A0B" w14:textId="0115EE1E" w:rsidR="00B236FE" w:rsidRPr="00B236FE" w:rsidRDefault="00B236FE" w:rsidP="00B236FE">
      <w:pPr>
        <w:widowControl/>
        <w:snapToGrid w:val="0"/>
        <w:ind w:rightChars="-119" w:right="-286"/>
        <w:rPr>
          <w:rFonts w:ascii="微軟正黑體" w:eastAsia="微軟正黑體" w:hAnsi="微軟正黑體" w:cs="Times New Roman"/>
          <w:color w:val="000000"/>
          <w:kern w:val="0"/>
          <w:szCs w:val="24"/>
        </w:rPr>
      </w:pPr>
      <w:r w:rsidRPr="00B236FE">
        <w:rPr>
          <w:rFonts w:ascii="微軟正黑體" w:eastAsia="微軟正黑體" w:hAnsi="微軟正黑體" w:cs="Times New Roman"/>
          <w:color w:val="000000"/>
          <w:kern w:val="0"/>
          <w:szCs w:val="24"/>
        </w:rPr>
        <w:t>發稿日期：</w:t>
      </w:r>
      <w:r w:rsidRPr="00B236FE">
        <w:rPr>
          <w:rFonts w:ascii="微軟正黑體" w:eastAsia="微軟正黑體" w:hAnsi="微軟正黑體" w:cs="Times New Roman"/>
          <w:color w:val="000000"/>
          <w:kern w:val="0"/>
          <w:szCs w:val="24"/>
        </w:rPr>
        <w:t>2022.04.21</w:t>
      </w:r>
    </w:p>
    <w:p w14:paraId="20A891E8" w14:textId="2DA44783" w:rsidR="00B236FE" w:rsidRPr="00B236FE" w:rsidRDefault="00B236FE" w:rsidP="00B236FE">
      <w:pPr>
        <w:widowControl/>
        <w:snapToGrid w:val="0"/>
        <w:ind w:rightChars="-119" w:right="-286"/>
        <w:rPr>
          <w:rFonts w:ascii="微軟正黑體" w:eastAsia="微軟正黑體" w:hAnsi="微軟正黑體" w:cs="Times New Roman"/>
          <w:color w:val="000000"/>
          <w:kern w:val="0"/>
          <w:szCs w:val="24"/>
        </w:rPr>
      </w:pPr>
      <w:r w:rsidRPr="00B236FE">
        <w:rPr>
          <w:rFonts w:ascii="微軟正黑體" w:eastAsia="微軟正黑體" w:hAnsi="微軟正黑體" w:cs="Times New Roman"/>
          <w:color w:val="000000"/>
          <w:kern w:val="0"/>
          <w:szCs w:val="24"/>
        </w:rPr>
        <w:t>北美館新聞聯絡人：高子衿02-25957656</w:t>
      </w:r>
      <w:r w:rsidR="00EB6C60">
        <w:rPr>
          <w:rFonts w:ascii="微軟正黑體" w:eastAsia="微軟正黑體" w:hAnsi="微軟正黑體" w:cs="Times New Roman" w:hint="eastAsia"/>
          <w:color w:val="000000"/>
          <w:kern w:val="0"/>
          <w:szCs w:val="24"/>
        </w:rPr>
        <w:t>#</w:t>
      </w:r>
      <w:r w:rsidRPr="00B236FE">
        <w:rPr>
          <w:rFonts w:ascii="微軟正黑體" w:eastAsia="微軟正黑體" w:hAnsi="微軟正黑體" w:cs="Times New Roman"/>
          <w:color w:val="000000"/>
          <w:kern w:val="0"/>
          <w:szCs w:val="24"/>
        </w:rPr>
        <w:t>110</w:t>
      </w:r>
    </w:p>
    <w:p w14:paraId="20724BD8" w14:textId="77777777" w:rsidR="00B236FE" w:rsidRPr="00B236FE" w:rsidRDefault="00B236FE" w:rsidP="00B236FE">
      <w:pPr>
        <w:widowControl/>
        <w:snapToGrid w:val="0"/>
        <w:ind w:rightChars="-119" w:right="-286"/>
        <w:rPr>
          <w:rFonts w:ascii="微軟正黑體" w:eastAsia="微軟正黑體" w:hAnsi="微軟正黑體" w:cs="Times New Roman"/>
          <w:color w:val="000000"/>
          <w:kern w:val="0"/>
          <w:szCs w:val="24"/>
        </w:rPr>
      </w:pPr>
    </w:p>
    <w:p w14:paraId="7D50EA90" w14:textId="041B254A" w:rsidR="00B236FE" w:rsidRPr="00B236FE" w:rsidRDefault="00B236FE" w:rsidP="00B236FE">
      <w:pPr>
        <w:widowControl/>
        <w:snapToGrid w:val="0"/>
        <w:ind w:rightChars="-119" w:right="-286"/>
        <w:rPr>
          <w:rFonts w:ascii="微軟正黑體" w:eastAsia="微軟正黑體" w:hAnsi="微軟正黑體" w:cs="Times New Roman"/>
          <w:color w:val="000000"/>
          <w:kern w:val="0"/>
          <w:szCs w:val="24"/>
        </w:rPr>
      </w:pPr>
      <w:r w:rsidRPr="00B236FE">
        <w:rPr>
          <w:rFonts w:ascii="微軟正黑體" w:eastAsia="微軟正黑體" w:hAnsi="微軟正黑體" w:cs="Times New Roman"/>
          <w:color w:val="000000"/>
          <w:kern w:val="0"/>
          <w:szCs w:val="24"/>
        </w:rPr>
        <w:t>發稿單位：</w:t>
      </w:r>
      <w:r w:rsidRPr="00B236FE">
        <w:rPr>
          <w:rFonts w:ascii="微軟正黑體" w:eastAsia="微軟正黑體" w:hAnsi="微軟正黑體" w:cs="Times New Roman"/>
          <w:color w:val="000000"/>
          <w:kern w:val="0"/>
          <w:szCs w:val="24"/>
        </w:rPr>
        <w:t>新工處</w:t>
      </w:r>
    </w:p>
    <w:p w14:paraId="4D6D392E" w14:textId="6022752A" w:rsidR="00B236FE" w:rsidRPr="00B236FE" w:rsidRDefault="00B236FE" w:rsidP="00B236FE">
      <w:pPr>
        <w:widowControl/>
        <w:snapToGrid w:val="0"/>
        <w:ind w:rightChars="-119" w:right="-286"/>
        <w:rPr>
          <w:rFonts w:ascii="微軟正黑體" w:eastAsia="微軟正黑體" w:hAnsi="微軟正黑體" w:cs="Times New Roman"/>
          <w:color w:val="000000"/>
          <w:kern w:val="0"/>
          <w:szCs w:val="24"/>
        </w:rPr>
      </w:pPr>
      <w:r w:rsidRPr="00B236FE">
        <w:rPr>
          <w:rFonts w:ascii="微軟正黑體" w:eastAsia="微軟正黑體" w:hAnsi="微軟正黑體" w:cs="Times New Roman" w:hint="eastAsia"/>
          <w:color w:val="000000"/>
          <w:kern w:val="0"/>
          <w:szCs w:val="24"/>
        </w:rPr>
        <w:t>新聞聯絡人：陳大</w:t>
      </w:r>
      <w:bookmarkStart w:id="1" w:name="_GoBack"/>
      <w:bookmarkEnd w:id="1"/>
      <w:r w:rsidRPr="00B236FE">
        <w:rPr>
          <w:rFonts w:ascii="微軟正黑體" w:eastAsia="微軟正黑體" w:hAnsi="微軟正黑體" w:cs="Times New Roman" w:hint="eastAsia"/>
          <w:color w:val="000000"/>
          <w:kern w:val="0"/>
          <w:szCs w:val="24"/>
        </w:rPr>
        <w:t>分0963-562-778</w:t>
      </w:r>
    </w:p>
    <w:p w14:paraId="1C289194" w14:textId="3281C48A" w:rsidR="00537DD1" w:rsidRDefault="00537DD1" w:rsidP="000064E8">
      <w:pPr>
        <w:adjustRightInd w:val="0"/>
        <w:snapToGrid w:val="0"/>
        <w:jc w:val="center"/>
        <w:rPr>
          <w:rFonts w:ascii="微軟正黑體" w:eastAsia="微軟正黑體" w:hAnsi="微軟正黑體"/>
          <w:b/>
          <w:szCs w:val="24"/>
        </w:rPr>
      </w:pPr>
    </w:p>
    <w:p w14:paraId="375DA079" w14:textId="1DE22098" w:rsidR="000064E8" w:rsidRDefault="000064E8" w:rsidP="000064E8">
      <w:pPr>
        <w:adjustRightInd w:val="0"/>
        <w:snapToGrid w:val="0"/>
        <w:jc w:val="center"/>
        <w:rPr>
          <w:rFonts w:ascii="微軟正黑體" w:eastAsia="微軟正黑體" w:hAnsi="微軟正黑體"/>
          <w:b/>
          <w:szCs w:val="24"/>
        </w:rPr>
      </w:pPr>
    </w:p>
    <w:p w14:paraId="07092A82" w14:textId="77777777" w:rsidR="000064E8" w:rsidRPr="000064E8" w:rsidRDefault="000064E8" w:rsidP="000064E8">
      <w:pPr>
        <w:adjustRightInd w:val="0"/>
        <w:snapToGrid w:val="0"/>
        <w:jc w:val="center"/>
        <w:rPr>
          <w:rFonts w:ascii="微軟正黑體" w:eastAsia="微軟正黑體" w:hAnsi="微軟正黑體" w:hint="eastAsia"/>
          <w:b/>
          <w:szCs w:val="24"/>
        </w:rPr>
      </w:pPr>
    </w:p>
    <w:p w14:paraId="0B0E1EC7" w14:textId="77777777" w:rsidR="000064E8" w:rsidRPr="000064E8" w:rsidRDefault="000064E8" w:rsidP="000064E8">
      <w:pPr>
        <w:adjustRightInd w:val="0"/>
        <w:snapToGrid w:val="0"/>
        <w:jc w:val="center"/>
        <w:rPr>
          <w:rFonts w:ascii="微軟正黑體" w:eastAsia="微軟正黑體" w:hAnsi="微軟正黑體"/>
          <w:b/>
          <w:szCs w:val="24"/>
        </w:rPr>
      </w:pPr>
      <w:r w:rsidRPr="000064E8">
        <w:rPr>
          <w:rFonts w:ascii="微軟正黑體" w:eastAsia="微軟正黑體" w:hAnsi="微軟正黑體" w:hint="eastAsia"/>
          <w:b/>
          <w:szCs w:val="24"/>
        </w:rPr>
        <w:t>北美館擴建統包工程</w:t>
      </w:r>
      <w:r w:rsidRPr="000064E8">
        <w:rPr>
          <w:rFonts w:ascii="微軟正黑體" w:eastAsia="微軟正黑體" w:hAnsi="微軟正黑體"/>
          <w:b/>
          <w:szCs w:val="24"/>
        </w:rPr>
        <w:t>案聯合說明</w:t>
      </w:r>
    </w:p>
    <w:p w14:paraId="0EE3C545" w14:textId="256A26A9" w:rsidR="00754B31" w:rsidRPr="000064E8" w:rsidRDefault="00BF3E50" w:rsidP="000064E8">
      <w:pPr>
        <w:spacing w:beforeLines="50" w:before="180" w:line="400" w:lineRule="exact"/>
        <w:jc w:val="both"/>
        <w:rPr>
          <w:rFonts w:ascii="微軟正黑體" w:eastAsia="微軟正黑體" w:hAnsi="微軟正黑體"/>
          <w:sz w:val="22"/>
        </w:rPr>
      </w:pPr>
      <w:r w:rsidRPr="000064E8">
        <w:rPr>
          <w:rFonts w:ascii="微軟正黑體" w:eastAsia="微軟正黑體" w:hAnsi="微軟正黑體" w:hint="eastAsia"/>
          <w:sz w:val="22"/>
        </w:rPr>
        <w:t>臺北市政府工務局新建工程</w:t>
      </w:r>
      <w:r w:rsidR="00987F15" w:rsidRPr="000064E8">
        <w:rPr>
          <w:rFonts w:ascii="微軟正黑體" w:eastAsia="微軟正黑體" w:hAnsi="微軟正黑體" w:hint="eastAsia"/>
          <w:sz w:val="22"/>
        </w:rPr>
        <w:t>處</w:t>
      </w:r>
      <w:r w:rsidR="009F3BC9" w:rsidRPr="000064E8">
        <w:rPr>
          <w:rFonts w:ascii="微軟正黑體" w:eastAsia="微軟正黑體" w:hAnsi="微軟正黑體" w:hint="eastAsia"/>
          <w:sz w:val="22"/>
        </w:rPr>
        <w:t>代</w:t>
      </w:r>
      <w:r w:rsidR="00987F15" w:rsidRPr="000064E8">
        <w:rPr>
          <w:rFonts w:ascii="微軟正黑體" w:eastAsia="微軟正黑體" w:hAnsi="微軟正黑體" w:hint="eastAsia"/>
          <w:sz w:val="22"/>
        </w:rPr>
        <w:t>辦</w:t>
      </w:r>
      <w:r w:rsidRPr="000064E8">
        <w:rPr>
          <w:rFonts w:ascii="微軟正黑體" w:eastAsia="微軟正黑體" w:hAnsi="微軟正黑體" w:hint="eastAsia"/>
          <w:sz w:val="22"/>
        </w:rPr>
        <w:t>市府文化局</w:t>
      </w:r>
      <w:r w:rsidR="00987F15" w:rsidRPr="000064E8">
        <w:rPr>
          <w:rFonts w:ascii="微軟正黑體" w:eastAsia="微軟正黑體" w:hAnsi="微軟正黑體" w:hint="eastAsia"/>
          <w:sz w:val="22"/>
        </w:rPr>
        <w:t>之「臺北藝術園區-臺北市立美術館擴建</w:t>
      </w:r>
      <w:r w:rsidR="00787BB0" w:rsidRPr="000064E8">
        <w:rPr>
          <w:rFonts w:ascii="微軟正黑體" w:eastAsia="微軟正黑體" w:hAnsi="微軟正黑體" w:hint="eastAsia"/>
          <w:sz w:val="22"/>
        </w:rPr>
        <w:t>統包</w:t>
      </w:r>
      <w:r w:rsidR="00987F15" w:rsidRPr="000064E8">
        <w:rPr>
          <w:rFonts w:ascii="微軟正黑體" w:eastAsia="微軟正黑體" w:hAnsi="微軟正黑體" w:hint="eastAsia"/>
          <w:sz w:val="22"/>
        </w:rPr>
        <w:t>工程」，</w:t>
      </w:r>
      <w:r w:rsidR="00FE0C6A" w:rsidRPr="000064E8">
        <w:rPr>
          <w:rFonts w:ascii="微軟正黑體" w:eastAsia="微軟正黑體" w:hAnsi="微軟正黑體" w:hint="eastAsia"/>
          <w:sz w:val="22"/>
        </w:rPr>
        <w:t>期望達到</w:t>
      </w:r>
      <w:r w:rsidR="00446A74" w:rsidRPr="000064E8">
        <w:rPr>
          <w:rFonts w:ascii="微軟正黑體" w:eastAsia="微軟正黑體" w:hAnsi="微軟正黑體" w:hint="eastAsia"/>
          <w:sz w:val="22"/>
        </w:rPr>
        <w:t>整合設計與施工，減少分包界面，節省工期</w:t>
      </w:r>
      <w:r w:rsidR="00FE0C6A" w:rsidRPr="000064E8">
        <w:rPr>
          <w:rFonts w:ascii="微軟正黑體" w:eastAsia="微軟正黑體" w:hAnsi="微軟正黑體" w:hint="eastAsia"/>
          <w:sz w:val="22"/>
        </w:rPr>
        <w:t>之目標</w:t>
      </w:r>
      <w:r w:rsidR="00754B31" w:rsidRPr="000064E8">
        <w:rPr>
          <w:rFonts w:ascii="微軟正黑體" w:eastAsia="微軟正黑體" w:hAnsi="微軟正黑體" w:hint="eastAsia"/>
          <w:sz w:val="22"/>
        </w:rPr>
        <w:t>，</w:t>
      </w:r>
      <w:r w:rsidR="00FE0C6A" w:rsidRPr="000064E8">
        <w:rPr>
          <w:rFonts w:ascii="微軟正黑體" w:eastAsia="微軟正黑體" w:hAnsi="微軟正黑體" w:hint="eastAsia"/>
          <w:sz w:val="22"/>
        </w:rPr>
        <w:t>採用了統包方式招商，</w:t>
      </w:r>
      <w:r w:rsidR="00754B31" w:rsidRPr="000064E8">
        <w:rPr>
          <w:rFonts w:ascii="微軟正黑體" w:eastAsia="微軟正黑體" w:hAnsi="微軟正黑體" w:hint="eastAsia"/>
          <w:sz w:val="22"/>
        </w:rPr>
        <w:t>並採最有利標</w:t>
      </w:r>
      <w:r w:rsidR="00446A74" w:rsidRPr="000064E8">
        <w:rPr>
          <w:rFonts w:ascii="微軟正黑體" w:eastAsia="微軟正黑體" w:hAnsi="微軟正黑體" w:hint="eastAsia"/>
          <w:sz w:val="22"/>
        </w:rPr>
        <w:t>決標</w:t>
      </w:r>
      <w:r w:rsidR="00754B31" w:rsidRPr="000064E8">
        <w:rPr>
          <w:rFonts w:ascii="微軟正黑體" w:eastAsia="微軟正黑體" w:hAnsi="微軟正黑體" w:hint="eastAsia"/>
          <w:sz w:val="22"/>
        </w:rPr>
        <w:t>，透過</w:t>
      </w:r>
      <w:r w:rsidR="00446A74" w:rsidRPr="000064E8">
        <w:rPr>
          <w:rFonts w:ascii="微軟正黑體" w:eastAsia="微軟正黑體" w:hAnsi="微軟正黑體" w:hint="eastAsia"/>
          <w:sz w:val="22"/>
        </w:rPr>
        <w:t>多目標評選考量統包團隊</w:t>
      </w:r>
      <w:r w:rsidR="00446A74" w:rsidRPr="000064E8">
        <w:rPr>
          <w:rFonts w:ascii="微軟正黑體" w:eastAsia="微軟正黑體" w:hAnsi="微軟正黑體"/>
          <w:sz w:val="22"/>
        </w:rPr>
        <w:t>過去履約實績、</w:t>
      </w:r>
      <w:r w:rsidR="00446A74" w:rsidRPr="000064E8">
        <w:rPr>
          <w:rFonts w:ascii="微軟正黑體" w:eastAsia="微軟正黑體" w:hAnsi="微軟正黑體" w:hint="eastAsia"/>
          <w:sz w:val="22"/>
        </w:rPr>
        <w:t>專業組織能力、綜合設計能力、主要材料、設備選用計畫執行與管理能力、價格組成之完整性及合理性</w:t>
      </w:r>
      <w:r w:rsidR="001D48D3" w:rsidRPr="000064E8">
        <w:rPr>
          <w:rFonts w:ascii="微軟正黑體" w:eastAsia="微軟正黑體" w:hAnsi="微軟正黑體" w:hint="eastAsia"/>
          <w:sz w:val="22"/>
        </w:rPr>
        <w:t>等因素</w:t>
      </w:r>
      <w:r w:rsidR="00446993" w:rsidRPr="000064E8">
        <w:rPr>
          <w:rFonts w:ascii="微軟正黑體" w:eastAsia="微軟正黑體" w:hAnsi="微軟正黑體" w:hint="eastAsia"/>
          <w:sz w:val="22"/>
        </w:rPr>
        <w:t>，</w:t>
      </w:r>
      <w:r w:rsidR="00D15547" w:rsidRPr="000064E8">
        <w:rPr>
          <w:rFonts w:ascii="微軟正黑體" w:eastAsia="微軟正黑體" w:hAnsi="微軟正黑體" w:hint="eastAsia"/>
          <w:sz w:val="22"/>
        </w:rPr>
        <w:t>來</w:t>
      </w:r>
      <w:r w:rsidR="00754B31" w:rsidRPr="000064E8">
        <w:rPr>
          <w:rFonts w:ascii="微軟正黑體" w:eastAsia="微軟正黑體" w:hAnsi="微軟正黑體" w:hint="eastAsia"/>
          <w:sz w:val="22"/>
        </w:rPr>
        <w:t>評選</w:t>
      </w:r>
      <w:r w:rsidR="00D15547" w:rsidRPr="000064E8">
        <w:rPr>
          <w:rFonts w:ascii="微軟正黑體" w:eastAsia="微軟正黑體" w:hAnsi="微軟正黑體" w:hint="eastAsia"/>
          <w:sz w:val="22"/>
        </w:rPr>
        <w:t>出</w:t>
      </w:r>
      <w:r w:rsidR="00754B31" w:rsidRPr="000064E8">
        <w:rPr>
          <w:rFonts w:ascii="微軟正黑體" w:eastAsia="微軟正黑體" w:hAnsi="微軟正黑體" w:hint="eastAsia"/>
          <w:sz w:val="22"/>
        </w:rPr>
        <w:t>最</w:t>
      </w:r>
      <w:r w:rsidR="001D48D3" w:rsidRPr="000064E8">
        <w:rPr>
          <w:rFonts w:ascii="微軟正黑體" w:eastAsia="微軟正黑體" w:hAnsi="微軟正黑體" w:hint="eastAsia"/>
          <w:sz w:val="22"/>
        </w:rPr>
        <w:t>優</w:t>
      </w:r>
      <w:r w:rsidR="00754B31" w:rsidRPr="000064E8">
        <w:rPr>
          <w:rFonts w:ascii="微軟正黑體" w:eastAsia="微軟正黑體" w:hAnsi="微軟正黑體" w:hint="eastAsia"/>
          <w:sz w:val="22"/>
        </w:rPr>
        <w:t>之設計與施工團隊</w:t>
      </w:r>
      <w:r w:rsidR="00845D98" w:rsidRPr="000064E8">
        <w:rPr>
          <w:rFonts w:ascii="微軟正黑體" w:eastAsia="微軟正黑體" w:hAnsi="微軟正黑體" w:hint="eastAsia"/>
          <w:sz w:val="22"/>
        </w:rPr>
        <w:t>，提升計畫執行品質。</w:t>
      </w:r>
    </w:p>
    <w:p w14:paraId="5313B2FE" w14:textId="275782FB" w:rsidR="00D2266F" w:rsidRPr="000064E8" w:rsidRDefault="00D15547" w:rsidP="000064E8">
      <w:pPr>
        <w:spacing w:beforeLines="50" w:before="180" w:line="400" w:lineRule="exact"/>
        <w:jc w:val="both"/>
        <w:rPr>
          <w:rFonts w:ascii="微軟正黑體" w:eastAsia="微軟正黑體" w:hAnsi="微軟正黑體"/>
          <w:sz w:val="22"/>
        </w:rPr>
      </w:pPr>
      <w:r w:rsidRPr="000064E8">
        <w:rPr>
          <w:rFonts w:ascii="微軟正黑體" w:eastAsia="微軟正黑體" w:hAnsi="微軟正黑體"/>
          <w:sz w:val="22"/>
        </w:rPr>
        <w:t>新工處表示</w:t>
      </w:r>
      <w:r w:rsidRPr="000064E8">
        <w:rPr>
          <w:rFonts w:ascii="微軟正黑體" w:eastAsia="微軟正黑體" w:hAnsi="微軟正黑體" w:hint="eastAsia"/>
          <w:sz w:val="22"/>
        </w:rPr>
        <w:t>，</w:t>
      </w:r>
      <w:r w:rsidR="00D2266F" w:rsidRPr="000064E8">
        <w:rPr>
          <w:rFonts w:ascii="微軟正黑體" w:eastAsia="微軟正黑體" w:hAnsi="微軟正黑體" w:hint="eastAsia"/>
          <w:sz w:val="22"/>
        </w:rPr>
        <w:t>本標案作業過程皆按「統包實施辦法」及「統包作業須知」辦理，且本標案雖為巨額採購，並未特別限制建築師事務所之實績或財力等投標資格，給予建築師自由參與之機會與權益。本案評選委員會包含美術與藝術界、建築界、營建、機電、景觀等各領域專業委員，且於評選須知內</w:t>
      </w:r>
      <w:r w:rsidR="00793A26" w:rsidRPr="000064E8">
        <w:rPr>
          <w:rFonts w:ascii="微軟正黑體" w:eastAsia="微軟正黑體" w:hAnsi="微軟正黑體" w:hint="eastAsia"/>
          <w:sz w:val="22"/>
        </w:rPr>
        <w:t>評分比重較大</w:t>
      </w:r>
      <w:r w:rsidR="00D2266F" w:rsidRPr="000064E8">
        <w:rPr>
          <w:rFonts w:ascii="微軟正黑體" w:eastAsia="微軟正黑體" w:hAnsi="微軟正黑體" w:hint="eastAsia"/>
          <w:sz w:val="22"/>
        </w:rPr>
        <w:t>之評</w:t>
      </w:r>
      <w:r w:rsidR="00793A26" w:rsidRPr="000064E8">
        <w:rPr>
          <w:rFonts w:ascii="微軟正黑體" w:eastAsia="微軟正黑體" w:hAnsi="微軟正黑體" w:hint="eastAsia"/>
          <w:sz w:val="22"/>
        </w:rPr>
        <w:t>選</w:t>
      </w:r>
      <w:r w:rsidR="00D2266F" w:rsidRPr="000064E8">
        <w:rPr>
          <w:rFonts w:ascii="微軟正黑體" w:eastAsia="微軟正黑體" w:hAnsi="微軟正黑體" w:hint="eastAsia"/>
          <w:sz w:val="22"/>
        </w:rPr>
        <w:t>項目</w:t>
      </w:r>
      <w:r w:rsidR="00793A26" w:rsidRPr="000064E8">
        <w:rPr>
          <w:rFonts w:ascii="微軟正黑體" w:eastAsia="微軟正黑體" w:hAnsi="微軟正黑體" w:hint="eastAsia"/>
          <w:sz w:val="22"/>
        </w:rPr>
        <w:t>如下：</w:t>
      </w:r>
      <w:r w:rsidR="00D2266F" w:rsidRPr="000064E8">
        <w:rPr>
          <w:rFonts w:ascii="微軟正黑體" w:eastAsia="微軟正黑體" w:hAnsi="微軟正黑體" w:hint="eastAsia"/>
          <w:sz w:val="22"/>
        </w:rPr>
        <w:t>「綜合設計能力」項目配分25分、「計畫執行與管理能力」項目配分2</w:t>
      </w:r>
      <w:r w:rsidR="00D2266F" w:rsidRPr="000064E8">
        <w:rPr>
          <w:rFonts w:ascii="微軟正黑體" w:eastAsia="微軟正黑體" w:hAnsi="微軟正黑體"/>
          <w:sz w:val="22"/>
        </w:rPr>
        <w:t>0</w:t>
      </w:r>
      <w:r w:rsidR="00D2266F" w:rsidRPr="000064E8">
        <w:rPr>
          <w:rFonts w:ascii="微軟正黑體" w:eastAsia="微軟正黑體" w:hAnsi="微軟正黑體" w:hint="eastAsia"/>
          <w:sz w:val="22"/>
        </w:rPr>
        <w:t>分、「價格組成之完整性與合理性」項目配分20分，顯見本案除重視預算與工程進度，統包團隊之設計能力</w:t>
      </w:r>
      <w:r w:rsidR="00793A26" w:rsidRPr="000064E8">
        <w:rPr>
          <w:rFonts w:ascii="微軟正黑體" w:eastAsia="微軟正黑體" w:hAnsi="微軟正黑體" w:hint="eastAsia"/>
          <w:sz w:val="22"/>
        </w:rPr>
        <w:t>所佔配分比重更大</w:t>
      </w:r>
      <w:r w:rsidR="00D2266F" w:rsidRPr="000064E8">
        <w:rPr>
          <w:rFonts w:ascii="微軟正黑體" w:eastAsia="微軟正黑體" w:hAnsi="微軟正黑體" w:hint="eastAsia"/>
          <w:sz w:val="22"/>
        </w:rPr>
        <w:t>。</w:t>
      </w:r>
    </w:p>
    <w:p w14:paraId="35C6ACB1" w14:textId="3283C2BA" w:rsidR="00987F15" w:rsidRPr="000064E8" w:rsidRDefault="00133BA1" w:rsidP="000064E8">
      <w:pPr>
        <w:spacing w:beforeLines="50" w:before="180" w:line="400" w:lineRule="exact"/>
        <w:jc w:val="both"/>
        <w:rPr>
          <w:rFonts w:ascii="微軟正黑體" w:eastAsia="微軟正黑體" w:hAnsi="微軟正黑體"/>
          <w:sz w:val="22"/>
        </w:rPr>
      </w:pPr>
      <w:r w:rsidRPr="000064E8">
        <w:rPr>
          <w:rFonts w:ascii="微軟正黑體" w:eastAsia="微軟正黑體" w:hAnsi="微軟正黑體" w:hint="eastAsia"/>
          <w:sz w:val="22"/>
        </w:rPr>
        <w:t>本</w:t>
      </w:r>
      <w:r w:rsidR="00787BB0" w:rsidRPr="000064E8">
        <w:rPr>
          <w:rFonts w:ascii="微軟正黑體" w:eastAsia="微軟正黑體" w:hAnsi="微軟正黑體" w:hint="eastAsia"/>
          <w:sz w:val="22"/>
        </w:rPr>
        <w:t>招標案</w:t>
      </w:r>
      <w:r w:rsidR="00987F15" w:rsidRPr="000064E8">
        <w:rPr>
          <w:rFonts w:ascii="微軟正黑體" w:eastAsia="微軟正黑體" w:hAnsi="微軟正黑體" w:hint="eastAsia"/>
          <w:sz w:val="22"/>
        </w:rPr>
        <w:t>於111年</w:t>
      </w:r>
      <w:r w:rsidR="00760DAB" w:rsidRPr="000064E8">
        <w:rPr>
          <w:rFonts w:ascii="微軟正黑體" w:eastAsia="微軟正黑體" w:hAnsi="微軟正黑體" w:hint="eastAsia"/>
          <w:sz w:val="22"/>
        </w:rPr>
        <w:t>1</w:t>
      </w:r>
      <w:r w:rsidR="00987F15" w:rsidRPr="000064E8">
        <w:rPr>
          <w:rFonts w:ascii="微軟正黑體" w:eastAsia="微軟正黑體" w:hAnsi="微軟正黑體" w:hint="eastAsia"/>
          <w:sz w:val="22"/>
        </w:rPr>
        <w:t>月</w:t>
      </w:r>
      <w:r w:rsidR="00760DAB" w:rsidRPr="000064E8">
        <w:rPr>
          <w:rFonts w:ascii="微軟正黑體" w:eastAsia="微軟正黑體" w:hAnsi="微軟正黑體" w:hint="eastAsia"/>
          <w:sz w:val="22"/>
        </w:rPr>
        <w:t>25</w:t>
      </w:r>
      <w:r w:rsidR="00987F15" w:rsidRPr="000064E8">
        <w:rPr>
          <w:rFonts w:ascii="微軟正黑體" w:eastAsia="微軟正黑體" w:hAnsi="微軟正黑體" w:hint="eastAsia"/>
          <w:sz w:val="22"/>
        </w:rPr>
        <w:t>日</w:t>
      </w:r>
      <w:r w:rsidR="00760DAB" w:rsidRPr="000064E8">
        <w:rPr>
          <w:rFonts w:ascii="微軟正黑體" w:eastAsia="微軟正黑體" w:hAnsi="微軟正黑體" w:hint="eastAsia"/>
          <w:sz w:val="22"/>
        </w:rPr>
        <w:t>上網公告</w:t>
      </w:r>
      <w:r w:rsidR="00987F15" w:rsidRPr="000064E8">
        <w:rPr>
          <w:rFonts w:ascii="微軟正黑體" w:eastAsia="微軟正黑體" w:hAnsi="微軟正黑體" w:hint="eastAsia"/>
          <w:sz w:val="22"/>
        </w:rPr>
        <w:t>，</w:t>
      </w:r>
      <w:r w:rsidR="00C01626" w:rsidRPr="000064E8">
        <w:rPr>
          <w:rFonts w:ascii="微軟正黑體" w:eastAsia="微軟正黑體" w:hAnsi="微軟正黑體" w:hint="eastAsia"/>
          <w:sz w:val="22"/>
        </w:rPr>
        <w:t>等標期7</w:t>
      </w:r>
      <w:r w:rsidR="00C01626" w:rsidRPr="000064E8">
        <w:rPr>
          <w:rFonts w:ascii="微軟正黑體" w:eastAsia="微軟正黑體" w:hAnsi="微軟正黑體"/>
          <w:sz w:val="22"/>
        </w:rPr>
        <w:t>5</w:t>
      </w:r>
      <w:r w:rsidR="00C01626" w:rsidRPr="000064E8">
        <w:rPr>
          <w:rFonts w:ascii="微軟正黑體" w:eastAsia="微軟正黑體" w:hAnsi="微軟正黑體" w:hint="eastAsia"/>
          <w:sz w:val="22"/>
        </w:rPr>
        <w:t>天，</w:t>
      </w:r>
      <w:r w:rsidR="006D7BAB" w:rsidRPr="000064E8">
        <w:rPr>
          <w:rFonts w:ascii="微軟正黑體" w:eastAsia="微軟正黑體" w:hAnsi="微軟正黑體" w:hint="eastAsia"/>
          <w:sz w:val="22"/>
        </w:rPr>
        <w:t>於</w:t>
      </w:r>
      <w:r w:rsidR="001D48D3" w:rsidRPr="000064E8">
        <w:rPr>
          <w:rFonts w:ascii="微軟正黑體" w:eastAsia="微軟正黑體" w:hAnsi="微軟正黑體" w:hint="eastAsia"/>
          <w:sz w:val="22"/>
        </w:rPr>
        <w:t>111年</w:t>
      </w:r>
      <w:r w:rsidR="00760DAB" w:rsidRPr="000064E8">
        <w:rPr>
          <w:rFonts w:ascii="微軟正黑體" w:eastAsia="微軟正黑體" w:hAnsi="微軟正黑體" w:hint="eastAsia"/>
          <w:sz w:val="22"/>
        </w:rPr>
        <w:t>4月12日</w:t>
      </w:r>
      <w:r w:rsidR="00C01626" w:rsidRPr="000064E8">
        <w:rPr>
          <w:rFonts w:ascii="微軟正黑體" w:eastAsia="微軟正黑體" w:hAnsi="微軟正黑體" w:hint="eastAsia"/>
          <w:sz w:val="22"/>
        </w:rPr>
        <w:t>截止投標已有廠商投標</w:t>
      </w:r>
      <w:r w:rsidR="001D48D3" w:rsidRPr="000064E8">
        <w:rPr>
          <w:rFonts w:ascii="微軟正黑體" w:eastAsia="微軟正黑體" w:hAnsi="微軟正黑體" w:hint="eastAsia"/>
          <w:sz w:val="22"/>
        </w:rPr>
        <w:t>，</w:t>
      </w:r>
      <w:r w:rsidR="00C01626" w:rsidRPr="000064E8">
        <w:rPr>
          <w:rFonts w:ascii="微軟正黑體" w:eastAsia="微軟正黑體" w:hAnsi="微軟正黑體" w:hint="eastAsia"/>
          <w:sz w:val="22"/>
        </w:rPr>
        <w:t>惟</w:t>
      </w:r>
      <w:r w:rsidR="00760DAB" w:rsidRPr="000064E8">
        <w:rPr>
          <w:rFonts w:ascii="微軟正黑體" w:eastAsia="微軟正黑體" w:hAnsi="微軟正黑體" w:hint="eastAsia"/>
          <w:sz w:val="22"/>
        </w:rPr>
        <w:t>未達</w:t>
      </w:r>
      <w:r w:rsidR="0092106D" w:rsidRPr="000064E8">
        <w:rPr>
          <w:rFonts w:ascii="微軟正黑體" w:eastAsia="微軟正黑體" w:hAnsi="微軟正黑體" w:hint="eastAsia"/>
          <w:sz w:val="22"/>
        </w:rPr>
        <w:t>法定家數流標，</w:t>
      </w:r>
      <w:r w:rsidR="0093655D" w:rsidRPr="000064E8">
        <w:rPr>
          <w:rFonts w:ascii="微軟正黑體" w:eastAsia="微軟正黑體" w:hAnsi="微軟正黑體" w:hint="eastAsia"/>
          <w:sz w:val="22"/>
        </w:rPr>
        <w:t>本處</w:t>
      </w:r>
      <w:r w:rsidR="001D48D3" w:rsidRPr="000064E8">
        <w:rPr>
          <w:rFonts w:ascii="微軟正黑體" w:eastAsia="微軟正黑體" w:hAnsi="微軟正黑體" w:hint="eastAsia"/>
          <w:sz w:val="22"/>
        </w:rPr>
        <w:t>爰</w:t>
      </w:r>
      <w:r w:rsidR="0093655D" w:rsidRPr="000064E8">
        <w:rPr>
          <w:rFonts w:ascii="微軟正黑體" w:eastAsia="微軟正黑體" w:hAnsi="微軟正黑體" w:hint="eastAsia"/>
          <w:sz w:val="22"/>
        </w:rPr>
        <w:t>依照</w:t>
      </w:r>
      <w:r w:rsidR="0093655D" w:rsidRPr="000064E8">
        <w:rPr>
          <w:rFonts w:ascii="微軟正黑體" w:eastAsia="微軟正黑體" w:hAnsi="微軟正黑體"/>
          <w:sz w:val="22"/>
        </w:rPr>
        <w:t>「臺北市政府加速工程採購流標廢標後續處理原則」</w:t>
      </w:r>
      <w:r w:rsidRPr="000064E8">
        <w:rPr>
          <w:rFonts w:ascii="微軟正黑體" w:eastAsia="微軟正黑體" w:hAnsi="微軟正黑體" w:hint="eastAsia"/>
          <w:sz w:val="22"/>
        </w:rPr>
        <w:t>檢討，續辦第二次招標，並按照採購法第48條及招標期限標準，</w:t>
      </w:r>
      <w:r w:rsidR="00575AC6" w:rsidRPr="000064E8">
        <w:rPr>
          <w:rFonts w:ascii="微軟正黑體" w:eastAsia="微軟正黑體" w:hAnsi="微軟正黑體" w:hint="eastAsia"/>
          <w:sz w:val="22"/>
        </w:rPr>
        <w:t>訂定8天之等標期</w:t>
      </w:r>
      <w:r w:rsidRPr="000064E8">
        <w:rPr>
          <w:rFonts w:ascii="微軟正黑體" w:eastAsia="微軟正黑體" w:hAnsi="微軟正黑體" w:hint="eastAsia"/>
          <w:sz w:val="22"/>
        </w:rPr>
        <w:t>，</w:t>
      </w:r>
      <w:r w:rsidR="00C01626" w:rsidRPr="000064E8">
        <w:rPr>
          <w:rFonts w:ascii="微軟正黑體" w:eastAsia="微軟正黑體" w:hAnsi="微軟正黑體" w:hint="eastAsia"/>
          <w:sz w:val="22"/>
        </w:rPr>
        <w:t>並</w:t>
      </w:r>
      <w:r w:rsidR="00575AC6" w:rsidRPr="000064E8">
        <w:rPr>
          <w:rFonts w:ascii="微軟正黑體" w:eastAsia="微軟正黑體" w:hAnsi="微軟正黑體" w:hint="eastAsia"/>
          <w:sz w:val="22"/>
        </w:rPr>
        <w:t>於111年4月18日上網重新招標，預訂</w:t>
      </w:r>
      <w:r w:rsidR="001D48D3" w:rsidRPr="000064E8">
        <w:rPr>
          <w:rFonts w:ascii="微軟正黑體" w:eastAsia="微軟正黑體" w:hAnsi="微軟正黑體" w:hint="eastAsia"/>
          <w:sz w:val="22"/>
        </w:rPr>
        <w:t>111年</w:t>
      </w:r>
      <w:r w:rsidR="00575AC6" w:rsidRPr="000064E8">
        <w:rPr>
          <w:rFonts w:ascii="微軟正黑體" w:eastAsia="微軟正黑體" w:hAnsi="微軟正黑體" w:hint="eastAsia"/>
          <w:sz w:val="22"/>
        </w:rPr>
        <w:t>4月2</w:t>
      </w:r>
      <w:r w:rsidR="00575AC6" w:rsidRPr="000064E8">
        <w:rPr>
          <w:rFonts w:ascii="微軟正黑體" w:eastAsia="微軟正黑體" w:hAnsi="微軟正黑體"/>
          <w:sz w:val="22"/>
        </w:rPr>
        <w:t>6</w:t>
      </w:r>
      <w:r w:rsidR="00575AC6" w:rsidRPr="000064E8">
        <w:rPr>
          <w:rFonts w:ascii="微軟正黑體" w:eastAsia="微軟正黑體" w:hAnsi="微軟正黑體" w:hint="eastAsia"/>
          <w:sz w:val="22"/>
        </w:rPr>
        <w:t>日開標</w:t>
      </w:r>
      <w:r w:rsidR="00C01626" w:rsidRPr="000064E8">
        <w:rPr>
          <w:rFonts w:ascii="微軟正黑體" w:eastAsia="微軟正黑體" w:hAnsi="微軟正黑體" w:hint="eastAsia"/>
          <w:sz w:val="22"/>
        </w:rPr>
        <w:t>，</w:t>
      </w:r>
      <w:r w:rsidR="00793A26" w:rsidRPr="000064E8">
        <w:rPr>
          <w:rFonts w:ascii="微軟正黑體" w:eastAsia="微軟正黑體" w:hAnsi="微軟正黑體" w:hint="eastAsia"/>
          <w:sz w:val="22"/>
        </w:rPr>
        <w:t>相關資訊</w:t>
      </w:r>
      <w:r w:rsidR="00C01626" w:rsidRPr="000064E8">
        <w:rPr>
          <w:rFonts w:ascii="微軟正黑體" w:eastAsia="微軟正黑體" w:hAnsi="微軟正黑體" w:hint="eastAsia"/>
          <w:sz w:val="22"/>
        </w:rPr>
        <w:t>可查詢政府採購網</w:t>
      </w:r>
      <w:r w:rsidR="00987F15" w:rsidRPr="000064E8">
        <w:rPr>
          <w:rFonts w:ascii="微軟正黑體" w:eastAsia="微軟正黑體" w:hAnsi="微軟正黑體" w:hint="eastAsia"/>
          <w:sz w:val="22"/>
        </w:rPr>
        <w:t>（網址：</w:t>
      </w:r>
      <w:hyperlink r:id="rId8" w:history="1">
        <w:r w:rsidR="007B36BE" w:rsidRPr="000064E8">
          <w:rPr>
            <w:rFonts w:ascii="微軟正黑體" w:eastAsia="微軟正黑體" w:hAnsi="微軟正黑體"/>
            <w:sz w:val="22"/>
          </w:rPr>
          <w:t>http://web.pcc.gov.tw/tps/tpam/main/tps/tpam/tpam_tender_detail.do?searchMode=common&amp;scope=F&amp;primaryKey=53778132</w:t>
        </w:r>
      </w:hyperlink>
      <w:r w:rsidR="00987F15" w:rsidRPr="000064E8">
        <w:rPr>
          <w:rFonts w:ascii="微軟正黑體" w:eastAsia="微軟正黑體" w:hAnsi="微軟正黑體" w:hint="eastAsia"/>
          <w:sz w:val="22"/>
        </w:rPr>
        <w:t>）或撥打臺北市民當家熱線1</w:t>
      </w:r>
      <w:r w:rsidR="00987F15" w:rsidRPr="000064E8">
        <w:rPr>
          <w:rFonts w:ascii="微軟正黑體" w:eastAsia="微軟正黑體" w:hAnsi="微軟正黑體"/>
          <w:sz w:val="22"/>
        </w:rPr>
        <w:t>999</w:t>
      </w:r>
      <w:r w:rsidR="00EB6C60" w:rsidRPr="000064E8">
        <w:rPr>
          <w:rFonts w:ascii="微軟正黑體" w:eastAsia="微軟正黑體" w:hAnsi="微軟正黑體" w:hint="eastAsia"/>
          <w:sz w:val="22"/>
        </w:rPr>
        <w:t>（</w:t>
      </w:r>
      <w:r w:rsidR="00987F15" w:rsidRPr="000064E8">
        <w:rPr>
          <w:rFonts w:ascii="微軟正黑體" w:eastAsia="微軟正黑體" w:hAnsi="微軟正黑體" w:hint="eastAsia"/>
          <w:sz w:val="22"/>
        </w:rPr>
        <w:t>外縣市請撥0</w:t>
      </w:r>
      <w:r w:rsidR="00987F15" w:rsidRPr="000064E8">
        <w:rPr>
          <w:rFonts w:ascii="微軟正黑體" w:eastAsia="微軟正黑體" w:hAnsi="微軟正黑體"/>
          <w:sz w:val="22"/>
        </w:rPr>
        <w:t>2-27208889</w:t>
      </w:r>
      <w:r w:rsidR="00EB6C60" w:rsidRPr="000064E8">
        <w:rPr>
          <w:rFonts w:ascii="微軟正黑體" w:eastAsia="微軟正黑體" w:hAnsi="微軟正黑體" w:hint="eastAsia"/>
          <w:sz w:val="22"/>
        </w:rPr>
        <w:t>）</w:t>
      </w:r>
      <w:r w:rsidR="00987F15" w:rsidRPr="000064E8">
        <w:rPr>
          <w:rFonts w:ascii="微軟正黑體" w:eastAsia="微軟正黑體" w:hAnsi="微軟正黑體" w:hint="eastAsia"/>
          <w:sz w:val="22"/>
        </w:rPr>
        <w:t>轉8</w:t>
      </w:r>
      <w:r w:rsidR="00987F15" w:rsidRPr="000064E8">
        <w:rPr>
          <w:rFonts w:ascii="微軟正黑體" w:eastAsia="微軟正黑體" w:hAnsi="微軟正黑體"/>
          <w:sz w:val="22"/>
        </w:rPr>
        <w:t>036</w:t>
      </w:r>
      <w:r w:rsidR="00987F15" w:rsidRPr="000064E8">
        <w:rPr>
          <w:rFonts w:ascii="微軟正黑體" w:eastAsia="微軟正黑體" w:hAnsi="微軟正黑體" w:hint="eastAsia"/>
          <w:sz w:val="22"/>
        </w:rPr>
        <w:t>洽詢新工處建築工程設計科瞭解詳情</w:t>
      </w:r>
      <w:r w:rsidR="001F0CC5" w:rsidRPr="000064E8">
        <w:rPr>
          <w:rFonts w:ascii="微軟正黑體" w:eastAsia="微軟正黑體" w:hAnsi="微軟正黑體" w:hint="eastAsia"/>
          <w:sz w:val="22"/>
        </w:rPr>
        <w:t>，並</w:t>
      </w:r>
      <w:r w:rsidR="00D2266F" w:rsidRPr="000064E8">
        <w:rPr>
          <w:rFonts w:ascii="微軟正黑體" w:eastAsia="微軟正黑體" w:hAnsi="微軟正黑體" w:hint="eastAsia"/>
          <w:sz w:val="22"/>
        </w:rPr>
        <w:t>歡迎踴躍投標共同打造臺灣藝術界之新里程碑。</w:t>
      </w:r>
    </w:p>
    <w:p w14:paraId="21DBC3CA" w14:textId="1723F26C" w:rsidR="006A6C25" w:rsidRPr="007B36BE" w:rsidRDefault="007C62CF" w:rsidP="007B36BE">
      <w:pPr>
        <w:pStyle w:val="a8"/>
        <w:jc w:val="center"/>
        <w:rPr>
          <w:rFonts w:ascii="標楷體" w:eastAsia="標楷體" w:hAnsi="標楷體"/>
        </w:rPr>
      </w:pPr>
      <w:r w:rsidRPr="007B36BE">
        <w:rPr>
          <w:rFonts w:ascii="標楷體" w:eastAsia="標楷體" w:hAnsi="標楷體"/>
          <w:noProof/>
        </w:rPr>
        <w:lastRenderedPageBreak/>
        <w:drawing>
          <wp:inline distT="0" distB="0" distL="0" distR="0" wp14:anchorId="5917D746" wp14:editId="25D6784F">
            <wp:extent cx="6543675" cy="3659567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40"/>
                    <a:stretch/>
                  </pic:blipFill>
                  <pic:spPr bwMode="auto">
                    <a:xfrm>
                      <a:off x="0" y="0"/>
                      <a:ext cx="6566077" cy="367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2ECC9" w14:textId="77777777" w:rsidR="00117585" w:rsidRPr="000064E8" w:rsidRDefault="00117585" w:rsidP="007B36BE">
      <w:pPr>
        <w:pStyle w:val="a8"/>
        <w:jc w:val="center"/>
        <w:rPr>
          <w:rFonts w:ascii="微軟正黑體" w:eastAsia="微軟正黑體" w:hAnsi="微軟正黑體"/>
          <w:noProof/>
          <w:sz w:val="22"/>
        </w:rPr>
      </w:pPr>
      <w:r w:rsidRPr="000064E8">
        <w:rPr>
          <w:rFonts w:ascii="微軟正黑體" w:eastAsia="微軟正黑體" w:hAnsi="微軟正黑體" w:hint="eastAsia"/>
          <w:sz w:val="22"/>
        </w:rPr>
        <w:t>圖1</w:t>
      </w:r>
      <w:r w:rsidR="003C630D" w:rsidRPr="000064E8">
        <w:rPr>
          <w:rFonts w:ascii="微軟正黑體" w:eastAsia="微軟正黑體" w:hAnsi="微軟正黑體" w:hint="eastAsia"/>
          <w:noProof/>
          <w:sz w:val="22"/>
        </w:rPr>
        <w:t>美術園區全區鳥瞰圖</w:t>
      </w:r>
    </w:p>
    <w:p w14:paraId="30728AAD" w14:textId="77777777" w:rsidR="003C630D" w:rsidRPr="007B36BE" w:rsidRDefault="00B27FF2" w:rsidP="007B36BE">
      <w:pPr>
        <w:pStyle w:val="a8"/>
        <w:jc w:val="center"/>
        <w:rPr>
          <w:rFonts w:ascii="標楷體" w:eastAsia="標楷體" w:hAnsi="標楷體"/>
          <w:szCs w:val="24"/>
        </w:rPr>
      </w:pPr>
      <w:r w:rsidRPr="007B36BE">
        <w:rPr>
          <w:rFonts w:ascii="標楷體" w:eastAsia="標楷體" w:hAnsi="標楷體" w:hint="eastAsia"/>
          <w:noProof/>
          <w:szCs w:val="24"/>
        </w:rPr>
        <w:drawing>
          <wp:inline distT="0" distB="0" distL="0" distR="0" wp14:anchorId="1EF6C29C" wp14:editId="7B949470">
            <wp:extent cx="6638925" cy="347662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ED668" w14:textId="418F5377" w:rsidR="00DC057E" w:rsidRPr="000064E8" w:rsidRDefault="00117585" w:rsidP="007B36BE">
      <w:pPr>
        <w:pStyle w:val="a8"/>
        <w:jc w:val="center"/>
        <w:rPr>
          <w:rFonts w:ascii="微軟正黑體" w:eastAsia="微軟正黑體" w:hAnsi="微軟正黑體"/>
          <w:sz w:val="22"/>
        </w:rPr>
      </w:pPr>
      <w:r w:rsidRPr="000064E8">
        <w:rPr>
          <w:rFonts w:ascii="微軟正黑體" w:eastAsia="微軟正黑體" w:hAnsi="微軟正黑體" w:hint="eastAsia"/>
          <w:sz w:val="22"/>
        </w:rPr>
        <w:t>圖2</w:t>
      </w:r>
      <w:r w:rsidR="003C630D" w:rsidRPr="000064E8">
        <w:rPr>
          <w:rFonts w:ascii="微軟正黑體" w:eastAsia="微軟正黑體" w:hAnsi="微軟正黑體" w:hint="eastAsia"/>
          <w:sz w:val="22"/>
        </w:rPr>
        <w:t>擴建新館</w:t>
      </w:r>
      <w:r w:rsidR="00D46458" w:rsidRPr="000064E8">
        <w:rPr>
          <w:rFonts w:ascii="微軟正黑體" w:eastAsia="微軟正黑體" w:hAnsi="微軟正黑體" w:hint="eastAsia"/>
          <w:sz w:val="22"/>
        </w:rPr>
        <w:t>入</w:t>
      </w:r>
      <w:r w:rsidR="003C630D" w:rsidRPr="000064E8">
        <w:rPr>
          <w:rFonts w:ascii="微軟正黑體" w:eastAsia="微軟正黑體" w:hAnsi="微軟正黑體" w:hint="eastAsia"/>
          <w:sz w:val="22"/>
        </w:rPr>
        <w:t>口樓梯</w:t>
      </w:r>
      <w:r w:rsidR="000064E8">
        <w:rPr>
          <w:rFonts w:ascii="微軟正黑體" w:eastAsia="微軟正黑體" w:hAnsi="微軟正黑體" w:hint="eastAsia"/>
          <w:sz w:val="22"/>
        </w:rPr>
        <w:t>示意圖</w:t>
      </w:r>
    </w:p>
    <w:p w14:paraId="46B4192A" w14:textId="00593662" w:rsidR="00117585" w:rsidRPr="007B36BE" w:rsidRDefault="00117585" w:rsidP="007B36BE">
      <w:pPr>
        <w:pStyle w:val="a8"/>
        <w:jc w:val="center"/>
        <w:rPr>
          <w:rFonts w:ascii="標楷體" w:eastAsia="標楷體" w:hAnsi="標楷體"/>
        </w:rPr>
      </w:pPr>
    </w:p>
    <w:p w14:paraId="702B5E9F" w14:textId="22DF3DF3" w:rsidR="002C31FA" w:rsidRPr="007B36BE" w:rsidRDefault="002C31FA" w:rsidP="007B36BE">
      <w:pPr>
        <w:pStyle w:val="a8"/>
        <w:jc w:val="center"/>
        <w:rPr>
          <w:rFonts w:ascii="標楷體" w:eastAsia="標楷體" w:hAnsi="標楷體"/>
          <w:sz w:val="30"/>
          <w:szCs w:val="30"/>
        </w:rPr>
      </w:pPr>
      <w:r w:rsidRPr="007B36BE">
        <w:rPr>
          <w:rFonts w:ascii="標楷體" w:eastAsia="標楷體" w:hAnsi="標楷體"/>
          <w:noProof/>
          <w:sz w:val="30"/>
          <w:szCs w:val="30"/>
        </w:rPr>
        <w:lastRenderedPageBreak/>
        <w:drawing>
          <wp:inline distT="0" distB="0" distL="0" distR="0" wp14:anchorId="69586A31" wp14:editId="10E12946">
            <wp:extent cx="6549997" cy="2776538"/>
            <wp:effectExtent l="0" t="0" r="381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6096" cy="277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641BE" w14:textId="15257BB8" w:rsidR="00802676" w:rsidRDefault="00117585" w:rsidP="007B36BE">
      <w:pPr>
        <w:pStyle w:val="a8"/>
        <w:jc w:val="center"/>
        <w:rPr>
          <w:rFonts w:ascii="標楷體" w:eastAsia="標楷體" w:hAnsi="標楷體"/>
          <w:sz w:val="22"/>
        </w:rPr>
      </w:pPr>
      <w:r w:rsidRPr="000064E8">
        <w:rPr>
          <w:rFonts w:ascii="標楷體" w:eastAsia="標楷體" w:hAnsi="標楷體" w:hint="eastAsia"/>
          <w:sz w:val="22"/>
        </w:rPr>
        <w:t>圖3</w:t>
      </w:r>
      <w:r w:rsidR="002C31FA" w:rsidRPr="000064E8">
        <w:rPr>
          <w:rFonts w:ascii="標楷體" w:eastAsia="標楷體" w:hAnsi="標楷體" w:hint="eastAsia"/>
          <w:sz w:val="22"/>
        </w:rPr>
        <w:t>大廳空間</w:t>
      </w:r>
      <w:r w:rsidR="000064E8">
        <w:rPr>
          <w:rFonts w:ascii="標楷體" w:eastAsia="標楷體" w:hAnsi="標楷體" w:hint="eastAsia"/>
          <w:sz w:val="22"/>
        </w:rPr>
        <w:t>示意圖</w:t>
      </w:r>
    </w:p>
    <w:p w14:paraId="5235B89B" w14:textId="77777777" w:rsidR="000064E8" w:rsidRPr="000064E8" w:rsidRDefault="000064E8" w:rsidP="007B36BE">
      <w:pPr>
        <w:pStyle w:val="a8"/>
        <w:jc w:val="center"/>
        <w:rPr>
          <w:rFonts w:ascii="標楷體" w:eastAsia="標楷體" w:hAnsi="標楷體" w:hint="eastAsia"/>
          <w:sz w:val="22"/>
        </w:rPr>
      </w:pPr>
    </w:p>
    <w:p w14:paraId="6A84D58F" w14:textId="5FB00C55" w:rsidR="0012472B" w:rsidRPr="007B36BE" w:rsidRDefault="002C31FA" w:rsidP="007B36BE">
      <w:pPr>
        <w:pStyle w:val="a8"/>
        <w:jc w:val="center"/>
        <w:rPr>
          <w:rFonts w:ascii="標楷體" w:eastAsia="標楷體" w:hAnsi="標楷體" w:cstheme="minorBidi"/>
          <w:color w:val="000000"/>
          <w:sz w:val="32"/>
          <w:szCs w:val="32"/>
        </w:rPr>
      </w:pPr>
      <w:r w:rsidRPr="007B36BE">
        <w:rPr>
          <w:rFonts w:ascii="標楷體" w:eastAsia="標楷體" w:hAnsi="標楷體"/>
          <w:noProof/>
        </w:rPr>
        <w:drawing>
          <wp:inline distT="0" distB="0" distL="0" distR="0" wp14:anchorId="6F269FF4" wp14:editId="4615F7A5">
            <wp:extent cx="6549390" cy="3427299"/>
            <wp:effectExtent l="0" t="0" r="381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392" cy="342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1D05B" w14:textId="3A397437" w:rsidR="00802676" w:rsidRPr="000064E8" w:rsidRDefault="0012472B" w:rsidP="007B36BE">
      <w:pPr>
        <w:pStyle w:val="a8"/>
        <w:jc w:val="center"/>
        <w:rPr>
          <w:rFonts w:ascii="微軟正黑體" w:eastAsia="微軟正黑體" w:hAnsi="微軟正黑體"/>
          <w:sz w:val="22"/>
        </w:rPr>
      </w:pPr>
      <w:r w:rsidRPr="000064E8">
        <w:rPr>
          <w:rFonts w:ascii="微軟正黑體" w:eastAsia="微軟正黑體" w:hAnsi="微軟正黑體" w:hint="eastAsia"/>
          <w:sz w:val="22"/>
        </w:rPr>
        <w:t>圖4</w:t>
      </w:r>
      <w:r w:rsidR="002C31FA" w:rsidRPr="000064E8">
        <w:rPr>
          <w:rFonts w:ascii="微軟正黑體" w:eastAsia="微軟正黑體" w:hAnsi="微軟正黑體" w:hint="eastAsia"/>
          <w:sz w:val="22"/>
        </w:rPr>
        <w:t>黑白盒子展間示意圖</w:t>
      </w:r>
    </w:p>
    <w:sectPr w:rsidR="00802676" w:rsidRPr="000064E8" w:rsidSect="00C6327F">
      <w:pgSz w:w="11906" w:h="16838"/>
      <w:pgMar w:top="720" w:right="1416" w:bottom="72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CB4AD2" w14:textId="77777777" w:rsidR="00DD1A6B" w:rsidRDefault="00DD1A6B" w:rsidP="00DE15FD">
      <w:r>
        <w:separator/>
      </w:r>
    </w:p>
  </w:endnote>
  <w:endnote w:type="continuationSeparator" w:id="0">
    <w:p w14:paraId="01F605ED" w14:textId="77777777" w:rsidR="00DD1A6B" w:rsidRDefault="00DD1A6B" w:rsidP="00DE1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DFKaiShu-SB-Estd-BF">
    <w:charset w:val="00"/>
    <w:family w:val="auto"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CFBE01" w14:textId="77777777" w:rsidR="00DD1A6B" w:rsidRDefault="00DD1A6B" w:rsidP="00DE15FD">
      <w:r>
        <w:separator/>
      </w:r>
    </w:p>
  </w:footnote>
  <w:footnote w:type="continuationSeparator" w:id="0">
    <w:p w14:paraId="2A32AA6F" w14:textId="77777777" w:rsidR="00DD1A6B" w:rsidRDefault="00DD1A6B" w:rsidP="00DE15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17DBD"/>
    <w:multiLevelType w:val="hybridMultilevel"/>
    <w:tmpl w:val="18A82B04"/>
    <w:lvl w:ilvl="0" w:tplc="0686A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3E41417"/>
    <w:multiLevelType w:val="multilevel"/>
    <w:tmpl w:val="D688A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E27"/>
    <w:rsid w:val="000064E8"/>
    <w:rsid w:val="00057361"/>
    <w:rsid w:val="000733BF"/>
    <w:rsid w:val="00083A59"/>
    <w:rsid w:val="000A65F4"/>
    <w:rsid w:val="000B4EA5"/>
    <w:rsid w:val="000B7107"/>
    <w:rsid w:val="000D0C02"/>
    <w:rsid w:val="000D1809"/>
    <w:rsid w:val="000F121B"/>
    <w:rsid w:val="000F420B"/>
    <w:rsid w:val="00117585"/>
    <w:rsid w:val="0012472B"/>
    <w:rsid w:val="00124ED0"/>
    <w:rsid w:val="00133BA1"/>
    <w:rsid w:val="0014343D"/>
    <w:rsid w:val="00144630"/>
    <w:rsid w:val="00183992"/>
    <w:rsid w:val="001A7601"/>
    <w:rsid w:val="001D48D3"/>
    <w:rsid w:val="001F0CC5"/>
    <w:rsid w:val="0024615F"/>
    <w:rsid w:val="00281D81"/>
    <w:rsid w:val="002C31FA"/>
    <w:rsid w:val="002C34A2"/>
    <w:rsid w:val="00305BFA"/>
    <w:rsid w:val="003710B7"/>
    <w:rsid w:val="003817C4"/>
    <w:rsid w:val="003C630D"/>
    <w:rsid w:val="00405F02"/>
    <w:rsid w:val="00421717"/>
    <w:rsid w:val="00426B21"/>
    <w:rsid w:val="00446993"/>
    <w:rsid w:val="00446A74"/>
    <w:rsid w:val="0047154D"/>
    <w:rsid w:val="00481718"/>
    <w:rsid w:val="00481ADB"/>
    <w:rsid w:val="004B24AF"/>
    <w:rsid w:val="00526CC8"/>
    <w:rsid w:val="00527319"/>
    <w:rsid w:val="005325A2"/>
    <w:rsid w:val="00537DD1"/>
    <w:rsid w:val="00552CE7"/>
    <w:rsid w:val="00575AC6"/>
    <w:rsid w:val="00591AB5"/>
    <w:rsid w:val="00596D48"/>
    <w:rsid w:val="005A2BFC"/>
    <w:rsid w:val="005C0196"/>
    <w:rsid w:val="00613F7A"/>
    <w:rsid w:val="006158F8"/>
    <w:rsid w:val="00656871"/>
    <w:rsid w:val="0066688D"/>
    <w:rsid w:val="00681E2D"/>
    <w:rsid w:val="006A6C25"/>
    <w:rsid w:val="006D7BAB"/>
    <w:rsid w:val="007258CA"/>
    <w:rsid w:val="00733E3B"/>
    <w:rsid w:val="00745911"/>
    <w:rsid w:val="00754B31"/>
    <w:rsid w:val="00756B0A"/>
    <w:rsid w:val="007600BA"/>
    <w:rsid w:val="00760DAB"/>
    <w:rsid w:val="00787BB0"/>
    <w:rsid w:val="00791223"/>
    <w:rsid w:val="00793A26"/>
    <w:rsid w:val="007A7E27"/>
    <w:rsid w:val="007B0093"/>
    <w:rsid w:val="007B36BE"/>
    <w:rsid w:val="007B47C9"/>
    <w:rsid w:val="007C62CF"/>
    <w:rsid w:val="007D6E39"/>
    <w:rsid w:val="007F7CCC"/>
    <w:rsid w:val="00802676"/>
    <w:rsid w:val="008266B9"/>
    <w:rsid w:val="00834073"/>
    <w:rsid w:val="00845D98"/>
    <w:rsid w:val="00861F4A"/>
    <w:rsid w:val="00883430"/>
    <w:rsid w:val="008B08DD"/>
    <w:rsid w:val="008B3E5E"/>
    <w:rsid w:val="008C272C"/>
    <w:rsid w:val="00902480"/>
    <w:rsid w:val="0092106D"/>
    <w:rsid w:val="00930686"/>
    <w:rsid w:val="0093655D"/>
    <w:rsid w:val="0095055D"/>
    <w:rsid w:val="00987F15"/>
    <w:rsid w:val="009F3BC9"/>
    <w:rsid w:val="00A76135"/>
    <w:rsid w:val="00AB701F"/>
    <w:rsid w:val="00AC038B"/>
    <w:rsid w:val="00B06C0C"/>
    <w:rsid w:val="00B16194"/>
    <w:rsid w:val="00B236FE"/>
    <w:rsid w:val="00B27B02"/>
    <w:rsid w:val="00B27FF2"/>
    <w:rsid w:val="00BB25A8"/>
    <w:rsid w:val="00BB5285"/>
    <w:rsid w:val="00BB60F8"/>
    <w:rsid w:val="00BD5DD9"/>
    <w:rsid w:val="00BF3E50"/>
    <w:rsid w:val="00C01626"/>
    <w:rsid w:val="00C0204B"/>
    <w:rsid w:val="00C208AE"/>
    <w:rsid w:val="00C63017"/>
    <w:rsid w:val="00C6327F"/>
    <w:rsid w:val="00C80605"/>
    <w:rsid w:val="00C86CED"/>
    <w:rsid w:val="00CC29E4"/>
    <w:rsid w:val="00CD7B06"/>
    <w:rsid w:val="00CE72E8"/>
    <w:rsid w:val="00D021FD"/>
    <w:rsid w:val="00D15547"/>
    <w:rsid w:val="00D2144E"/>
    <w:rsid w:val="00D2266F"/>
    <w:rsid w:val="00D23263"/>
    <w:rsid w:val="00D26324"/>
    <w:rsid w:val="00D46458"/>
    <w:rsid w:val="00D509F6"/>
    <w:rsid w:val="00D84AD8"/>
    <w:rsid w:val="00DB1E10"/>
    <w:rsid w:val="00DB5CDE"/>
    <w:rsid w:val="00DC057E"/>
    <w:rsid w:val="00DD1A6B"/>
    <w:rsid w:val="00DE15FD"/>
    <w:rsid w:val="00DE7433"/>
    <w:rsid w:val="00E063D3"/>
    <w:rsid w:val="00E749FD"/>
    <w:rsid w:val="00E87D42"/>
    <w:rsid w:val="00EB6C60"/>
    <w:rsid w:val="00EC6BB9"/>
    <w:rsid w:val="00EE3299"/>
    <w:rsid w:val="00F026E2"/>
    <w:rsid w:val="00F445E8"/>
    <w:rsid w:val="00F52E68"/>
    <w:rsid w:val="00F61947"/>
    <w:rsid w:val="00F67C0E"/>
    <w:rsid w:val="00F92CF4"/>
    <w:rsid w:val="00FC7802"/>
    <w:rsid w:val="00FE0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757D67"/>
  <w15:chartTrackingRefBased/>
  <w15:docId w15:val="{7DB0B018-EF3C-44E6-B8C6-69C3756D0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7A7E27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7A7E27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unhideWhenUsed/>
    <w:rsid w:val="007A7E2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List Paragraph"/>
    <w:basedOn w:val="a"/>
    <w:uiPriority w:val="34"/>
    <w:qFormat/>
    <w:rsid w:val="00AB701F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DE15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E15F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E15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E15FD"/>
    <w:rPr>
      <w:sz w:val="20"/>
      <w:szCs w:val="20"/>
    </w:rPr>
  </w:style>
  <w:style w:type="paragraph" w:styleId="a8">
    <w:name w:val="No Spacing"/>
    <w:uiPriority w:val="1"/>
    <w:qFormat/>
    <w:rsid w:val="00117585"/>
    <w:pPr>
      <w:widowControl w:val="0"/>
    </w:pPr>
    <w:rPr>
      <w:rFonts w:ascii="Times New Roman" w:eastAsia="新細明體" w:hAnsi="Times New Roman" w:cs="Times New Roman"/>
    </w:rPr>
  </w:style>
  <w:style w:type="character" w:styleId="a9">
    <w:name w:val="Hyperlink"/>
    <w:basedOn w:val="a0"/>
    <w:uiPriority w:val="99"/>
    <w:unhideWhenUsed/>
    <w:rsid w:val="00426B21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426B21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426B21"/>
    <w:rPr>
      <w:color w:val="954F72" w:themeColor="followedHyperlink"/>
      <w:u w:val="single"/>
    </w:rPr>
  </w:style>
  <w:style w:type="character" w:customStyle="1" w:styleId="fontstyle01">
    <w:name w:val="fontstyle01"/>
    <w:basedOn w:val="a0"/>
    <w:rsid w:val="0093655D"/>
    <w:rPr>
      <w:rFonts w:ascii="DFKaiShu-SB-Estd-BF" w:hAnsi="DFKaiShu-SB-Estd-BF" w:hint="default"/>
      <w:b w:val="0"/>
      <w:bCs w:val="0"/>
      <w:i w:val="0"/>
      <w:iCs w:val="0"/>
      <w:color w:val="000000"/>
      <w:sz w:val="3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1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0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8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01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785328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13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34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494710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63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92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66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0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47333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0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b.pcc.gov.tw/tps/tpam/main/tps/tpam/tpam_tender_detail.do?searchMode=common&amp;scope=F&amp;primaryKey=53778132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507D5F-0CDF-442D-A18C-344FB1982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161</Words>
  <Characters>918</Characters>
  <Application>Microsoft Office Word</Application>
  <DocSecurity>0</DocSecurity>
  <Lines>7</Lines>
  <Paragraphs>2</Paragraphs>
  <ScaleCrop>false</ScaleCrop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東叡 江</dc:creator>
  <cp:keywords/>
  <dc:description/>
  <cp:lastModifiedBy>高子衿</cp:lastModifiedBy>
  <cp:revision>3</cp:revision>
  <cp:lastPrinted>2022-04-20T06:44:00Z</cp:lastPrinted>
  <dcterms:created xsi:type="dcterms:W3CDTF">2022-04-21T01:51:00Z</dcterms:created>
  <dcterms:modified xsi:type="dcterms:W3CDTF">2022-04-21T03:04:00Z</dcterms:modified>
</cp:coreProperties>
</file>