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4B7273" w:rsidRPr="008E40EF" w14:paraId="59FD4CF1" w14:textId="23387026" w:rsidTr="004B7273">
        <w:tc>
          <w:tcPr>
            <w:tcW w:w="4678" w:type="dxa"/>
          </w:tcPr>
          <w:p w14:paraId="456E3699" w14:textId="61972F5F" w:rsidR="004B7273" w:rsidRPr="00F128C8" w:rsidRDefault="004B7273" w:rsidP="00F235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eastAsia="微軟正黑體"/>
                <w:b/>
                <w:sz w:val="16"/>
                <w:szCs w:val="16"/>
              </w:rPr>
            </w:pPr>
            <w:r w:rsidRPr="00F128C8">
              <w:rPr>
                <w:rFonts w:eastAsia="微軟正黑體"/>
                <w:b/>
                <w:sz w:val="16"/>
                <w:szCs w:val="16"/>
              </w:rPr>
              <w:t>臺北市立美術館新聞稿</w:t>
            </w:r>
          </w:p>
          <w:p w14:paraId="222EC0AE" w14:textId="77777777" w:rsidR="004B7273" w:rsidRPr="00F128C8" w:rsidRDefault="004B7273" w:rsidP="00F235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eastAsia="微軟正黑體"/>
                <w:sz w:val="16"/>
                <w:szCs w:val="16"/>
              </w:rPr>
            </w:pPr>
            <w:r w:rsidRPr="00F128C8">
              <w:rPr>
                <w:rFonts w:eastAsia="微軟正黑體"/>
                <w:sz w:val="16"/>
                <w:szCs w:val="16"/>
              </w:rPr>
              <w:t>新聞聯絡人：</w:t>
            </w:r>
          </w:p>
          <w:p w14:paraId="7D50EC7E" w14:textId="6C04D349" w:rsidR="004B7273" w:rsidRDefault="004B7273" w:rsidP="00F235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eastAsia="微軟正黑體"/>
                <w:sz w:val="16"/>
                <w:szCs w:val="16"/>
              </w:rPr>
            </w:pPr>
            <w:r w:rsidRPr="00F128C8">
              <w:rPr>
                <w:rFonts w:eastAsia="微軟正黑體"/>
                <w:sz w:val="16"/>
                <w:szCs w:val="16"/>
              </w:rPr>
              <w:t>宋郁玫</w:t>
            </w:r>
            <w:r>
              <w:rPr>
                <w:rFonts w:eastAsia="微軟正黑體"/>
                <w:sz w:val="16"/>
                <w:szCs w:val="16"/>
              </w:rPr>
              <w:t xml:space="preserve"> </w:t>
            </w:r>
            <w:r w:rsidRPr="009F20DE">
              <w:rPr>
                <w:rStyle w:val="a5"/>
                <w:sz w:val="16"/>
                <w:szCs w:val="16"/>
              </w:rPr>
              <w:t>yumei</w:t>
            </w:r>
            <w:r w:rsidRPr="009F20DE">
              <w:rPr>
                <w:rStyle w:val="a5"/>
                <w:rFonts w:hint="eastAsia"/>
                <w:sz w:val="16"/>
                <w:szCs w:val="16"/>
              </w:rPr>
              <w:t>-tfam</w:t>
            </w:r>
            <w:r w:rsidRPr="009F20DE">
              <w:rPr>
                <w:rStyle w:val="a5"/>
                <w:sz w:val="16"/>
                <w:szCs w:val="16"/>
              </w:rPr>
              <w:t>@</w:t>
            </w:r>
            <w:r w:rsidRPr="009F20DE">
              <w:rPr>
                <w:rStyle w:val="a5"/>
                <w:rFonts w:eastAsia="微軟正黑體" w:hint="eastAsia"/>
                <w:sz w:val="16"/>
                <w:szCs w:val="16"/>
              </w:rPr>
              <w:t>mail.taipei.gov.tw</w:t>
            </w:r>
            <w:r w:rsidRPr="00F128C8">
              <w:rPr>
                <w:rFonts w:eastAsia="微軟正黑體"/>
                <w:sz w:val="16"/>
              </w:rPr>
              <w:t xml:space="preserve"> </w:t>
            </w:r>
            <w:r>
              <w:rPr>
                <w:rFonts w:eastAsia="微軟正黑體" w:hint="eastAsia"/>
                <w:sz w:val="16"/>
                <w:szCs w:val="16"/>
              </w:rPr>
              <w:t>+886-2-2595</w:t>
            </w:r>
            <w:r w:rsidRPr="002B12E5">
              <w:rPr>
                <w:rFonts w:eastAsia="微軟正黑體" w:hint="eastAsia"/>
                <w:sz w:val="16"/>
                <w:szCs w:val="16"/>
              </w:rPr>
              <w:t>7656 ext.107</w:t>
            </w:r>
          </w:p>
          <w:p w14:paraId="060DFC6B" w14:textId="5EF8EB99" w:rsidR="004B7273" w:rsidRPr="002B12E5" w:rsidRDefault="004B7273" w:rsidP="00F235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eastAsia="微軟正黑體"/>
                <w:sz w:val="16"/>
                <w:szCs w:val="16"/>
              </w:rPr>
            </w:pPr>
            <w:r w:rsidRPr="002B12E5">
              <w:rPr>
                <w:rFonts w:eastAsia="微軟正黑體" w:hint="eastAsia"/>
                <w:sz w:val="16"/>
                <w:szCs w:val="16"/>
              </w:rPr>
              <w:t>高子</w:t>
            </w:r>
            <w:proofErr w:type="gramStart"/>
            <w:r w:rsidRPr="002B12E5">
              <w:rPr>
                <w:rFonts w:eastAsia="微軟正黑體" w:hint="eastAsia"/>
                <w:sz w:val="16"/>
                <w:szCs w:val="16"/>
              </w:rPr>
              <w:t>衿</w:t>
            </w:r>
            <w:proofErr w:type="gramEnd"/>
            <w:r w:rsidRPr="002B12E5">
              <w:rPr>
                <w:rFonts w:eastAsia="微軟正黑體" w:hint="eastAsia"/>
                <w:sz w:val="16"/>
                <w:szCs w:val="16"/>
              </w:rPr>
              <w:t xml:space="preserve"> </w:t>
            </w:r>
            <w:r w:rsidRPr="009F20DE">
              <w:rPr>
                <w:rStyle w:val="a5"/>
                <w:sz w:val="16"/>
                <w:szCs w:val="16"/>
              </w:rPr>
              <w:t>tckao</w:t>
            </w:r>
            <w:r w:rsidRPr="009F20DE">
              <w:rPr>
                <w:rStyle w:val="a5"/>
                <w:rFonts w:hint="eastAsia"/>
                <w:sz w:val="16"/>
                <w:szCs w:val="16"/>
              </w:rPr>
              <w:t>-tfam</w:t>
            </w:r>
            <w:r w:rsidRPr="009F20DE">
              <w:rPr>
                <w:rStyle w:val="a5"/>
                <w:sz w:val="16"/>
                <w:szCs w:val="16"/>
              </w:rPr>
              <w:t>@</w:t>
            </w:r>
            <w:r w:rsidRPr="009F20DE">
              <w:rPr>
                <w:rStyle w:val="a5"/>
                <w:rFonts w:hint="eastAsia"/>
                <w:sz w:val="16"/>
                <w:szCs w:val="16"/>
              </w:rPr>
              <w:t>mail.taipei.gov.tw</w:t>
            </w:r>
            <w:r>
              <w:rPr>
                <w:rFonts w:eastAsia="微軟正黑體" w:hint="eastAsia"/>
                <w:sz w:val="16"/>
                <w:szCs w:val="16"/>
              </w:rPr>
              <w:t xml:space="preserve"> +886-2-2595</w:t>
            </w:r>
            <w:r w:rsidRPr="002B12E5">
              <w:rPr>
                <w:rFonts w:eastAsia="微軟正黑體" w:hint="eastAsia"/>
                <w:sz w:val="16"/>
                <w:szCs w:val="16"/>
              </w:rPr>
              <w:t>7656 ext.110</w:t>
            </w:r>
          </w:p>
          <w:p w14:paraId="36957A35" w14:textId="5EB0C70D" w:rsidR="004B7273" w:rsidRPr="00C81512" w:rsidRDefault="004B7273" w:rsidP="00F235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jc w:val="both"/>
              <w:rPr>
                <w:rFonts w:eastAsia="微軟正黑體"/>
                <w:sz w:val="16"/>
                <w:szCs w:val="16"/>
              </w:rPr>
            </w:pPr>
          </w:p>
        </w:tc>
        <w:tc>
          <w:tcPr>
            <w:tcW w:w="4394" w:type="dxa"/>
          </w:tcPr>
          <w:p w14:paraId="4B2EB285" w14:textId="77777777" w:rsidR="004B7273" w:rsidRPr="00F128C8" w:rsidRDefault="004B7273" w:rsidP="00F235DE">
            <w:pPr>
              <w:snapToGrid w:val="0"/>
              <w:jc w:val="both"/>
              <w:rPr>
                <w:rFonts w:eastAsia="微軟正黑體"/>
                <w:b/>
                <w:sz w:val="16"/>
              </w:rPr>
            </w:pPr>
            <w:r w:rsidRPr="00F128C8">
              <w:rPr>
                <w:rFonts w:eastAsia="微軟正黑體"/>
                <w:b/>
                <w:sz w:val="16"/>
              </w:rPr>
              <w:t>2020</w:t>
            </w:r>
            <w:r w:rsidRPr="00F128C8">
              <w:rPr>
                <w:rFonts w:eastAsia="微軟正黑體"/>
                <w:b/>
                <w:sz w:val="16"/>
              </w:rPr>
              <w:t>台北雙年展</w:t>
            </w:r>
          </w:p>
          <w:p w14:paraId="5983693D" w14:textId="77777777" w:rsidR="004B7273" w:rsidRPr="00F128C8" w:rsidRDefault="004B7273" w:rsidP="00F235DE">
            <w:pPr>
              <w:snapToGrid w:val="0"/>
              <w:jc w:val="both"/>
              <w:rPr>
                <w:rFonts w:eastAsia="微軟正黑體"/>
                <w:b/>
                <w:sz w:val="16"/>
              </w:rPr>
            </w:pPr>
            <w:r w:rsidRPr="00F128C8">
              <w:rPr>
                <w:rFonts w:eastAsia="微軟正黑體"/>
                <w:b/>
                <w:sz w:val="16"/>
              </w:rPr>
              <w:t>你我不住在同一星球上</w:t>
            </w:r>
          </w:p>
          <w:p w14:paraId="21692998" w14:textId="77777777" w:rsidR="004B7273" w:rsidRPr="00F128C8" w:rsidRDefault="004B7273" w:rsidP="00F235DE">
            <w:pPr>
              <w:snapToGrid w:val="0"/>
              <w:jc w:val="both"/>
              <w:rPr>
                <w:rFonts w:eastAsia="微軟正黑體"/>
                <w:b/>
                <w:i/>
                <w:sz w:val="16"/>
              </w:rPr>
            </w:pPr>
            <w:r w:rsidRPr="00F128C8">
              <w:rPr>
                <w:rFonts w:eastAsia="微軟正黑體"/>
                <w:b/>
                <w:i/>
                <w:sz w:val="16"/>
              </w:rPr>
              <w:t>You and I Don’t Live on the Same Planet</w:t>
            </w:r>
          </w:p>
          <w:p w14:paraId="5A6D7D4A" w14:textId="77777777" w:rsidR="004B7273" w:rsidRPr="00F128C8" w:rsidRDefault="004B7273" w:rsidP="00F235DE">
            <w:pPr>
              <w:snapToGrid w:val="0"/>
              <w:jc w:val="both"/>
              <w:rPr>
                <w:rFonts w:eastAsia="微軟正黑體"/>
                <w:sz w:val="16"/>
              </w:rPr>
            </w:pPr>
            <w:r w:rsidRPr="00F128C8">
              <w:rPr>
                <w:rFonts w:eastAsia="微軟正黑體"/>
                <w:sz w:val="16"/>
              </w:rPr>
              <w:t>時間：</w:t>
            </w:r>
            <w:r w:rsidRPr="00B85531">
              <w:rPr>
                <w:rFonts w:eastAsia="微軟正黑體"/>
                <w:sz w:val="16"/>
              </w:rPr>
              <w:t xml:space="preserve">2020.11.06 </w:t>
            </w:r>
            <w:proofErr w:type="gramStart"/>
            <w:r w:rsidRPr="00B85531">
              <w:rPr>
                <w:rFonts w:eastAsia="微軟正黑體"/>
                <w:sz w:val="16"/>
              </w:rPr>
              <w:t>–</w:t>
            </w:r>
            <w:proofErr w:type="gramEnd"/>
            <w:r w:rsidRPr="00B85531">
              <w:rPr>
                <w:rFonts w:eastAsia="微軟正黑體"/>
                <w:sz w:val="16"/>
              </w:rPr>
              <w:t xml:space="preserve"> 2022.04.04 (</w:t>
            </w:r>
            <w:r w:rsidRPr="00B85531">
              <w:rPr>
                <w:rFonts w:eastAsia="微軟正黑體"/>
                <w:sz w:val="16"/>
              </w:rPr>
              <w:t>暫定</w:t>
            </w:r>
            <w:r w:rsidRPr="00B85531">
              <w:rPr>
                <w:rFonts w:eastAsia="微軟正黑體"/>
                <w:sz w:val="16"/>
              </w:rPr>
              <w:t>)</w:t>
            </w:r>
          </w:p>
          <w:p w14:paraId="47332012" w14:textId="356C6E41" w:rsidR="004B7273" w:rsidRPr="00F128C8" w:rsidRDefault="004B7273" w:rsidP="00F235DE">
            <w:pPr>
              <w:snapToGrid w:val="0"/>
              <w:jc w:val="both"/>
              <w:rPr>
                <w:rFonts w:eastAsia="微軟正黑體"/>
                <w:b/>
                <w:sz w:val="16"/>
              </w:rPr>
            </w:pPr>
            <w:r>
              <w:rPr>
                <w:rFonts w:eastAsia="微軟正黑體"/>
                <w:sz w:val="16"/>
              </w:rPr>
              <w:t>地點：龐畢度中心梅茲分館</w:t>
            </w:r>
          </w:p>
        </w:tc>
      </w:tr>
    </w:tbl>
    <w:p w14:paraId="2060DC0A" w14:textId="00B69908" w:rsidR="004B7273" w:rsidRDefault="004B7273" w:rsidP="004B7273">
      <w:pPr>
        <w:pStyle w:val="af2"/>
        <w:snapToGrid w:val="0"/>
        <w:ind w:left="360"/>
        <w:jc w:val="center"/>
        <w:rPr>
          <w:rFonts w:ascii="微軟正黑體" w:eastAsia="微軟正黑體" w:hAnsi="微軟正黑體"/>
          <w:sz w:val="16"/>
          <w:szCs w:val="20"/>
        </w:rPr>
      </w:pPr>
      <w:r w:rsidRPr="004B7273"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59264" behindDoc="1" locked="0" layoutInCell="1" allowOverlap="1" wp14:anchorId="165B317E" wp14:editId="728FB188">
            <wp:simplePos x="0" y="0"/>
            <wp:positionH relativeFrom="column">
              <wp:posOffset>12065</wp:posOffset>
            </wp:positionH>
            <wp:positionV relativeFrom="paragraph">
              <wp:posOffset>157480</wp:posOffset>
            </wp:positionV>
            <wp:extent cx="5755640" cy="3837305"/>
            <wp:effectExtent l="0" t="0" r="0" b="0"/>
            <wp:wrapTight wrapText="bothSides">
              <wp:wrapPolygon edited="0">
                <wp:start x="0" y="0"/>
                <wp:lineTo x="0" y="21446"/>
                <wp:lineTo x="21519" y="21446"/>
                <wp:lineTo x="21519" y="0"/>
                <wp:lineTo x="0" y="0"/>
              </wp:wrapPolygon>
            </wp:wrapTight>
            <wp:docPr id="1" name="圖片 1" descr="C:\Users\yumei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mei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83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273">
        <w:rPr>
          <w:rFonts w:ascii="微軟正黑體" w:eastAsia="微軟正黑體" w:hAnsi="微軟正黑體" w:hint="eastAsia"/>
          <w:sz w:val="16"/>
          <w:szCs w:val="20"/>
        </w:rPr>
        <w:t>龐畢度中心梅茲分館。攝影：</w:t>
      </w:r>
      <w:r w:rsidRPr="004B7273">
        <w:rPr>
          <w:rFonts w:ascii="Arial" w:hAnsi="Arial" w:cs="Arial"/>
          <w:color w:val="000000"/>
          <w:sz w:val="14"/>
          <w:szCs w:val="18"/>
          <w:shd w:val="clear" w:color="auto" w:fill="FFFFFF"/>
        </w:rPr>
        <w:t xml:space="preserve">Jacqueline </w:t>
      </w:r>
      <w:proofErr w:type="spellStart"/>
      <w:r w:rsidRPr="004B7273">
        <w:rPr>
          <w:rFonts w:ascii="Arial" w:hAnsi="Arial" w:cs="Arial"/>
          <w:color w:val="000000"/>
          <w:sz w:val="14"/>
          <w:szCs w:val="18"/>
          <w:shd w:val="clear" w:color="auto" w:fill="FFFFFF"/>
        </w:rPr>
        <w:t>Trichard</w:t>
      </w:r>
      <w:proofErr w:type="spellEnd"/>
      <w:r w:rsidRPr="004B7273">
        <w:rPr>
          <w:rFonts w:ascii="新細明體" w:hAnsi="新細明體" w:hint="eastAsia"/>
          <w:color w:val="000000"/>
          <w:sz w:val="14"/>
          <w:szCs w:val="18"/>
          <w:shd w:val="clear" w:color="auto" w:fill="FFFFFF"/>
        </w:rPr>
        <w:t>，</w:t>
      </w:r>
      <w:r w:rsidRPr="004B7273">
        <w:rPr>
          <w:rFonts w:ascii="微軟正黑體" w:eastAsia="微軟正黑體" w:hAnsi="微軟正黑體" w:hint="eastAsia"/>
          <w:sz w:val="16"/>
          <w:szCs w:val="20"/>
        </w:rPr>
        <w:t>圖像由龐畢度中心梅茲分館提供。</w:t>
      </w:r>
    </w:p>
    <w:p w14:paraId="78197576" w14:textId="77777777" w:rsidR="004B7273" w:rsidRPr="004B7273" w:rsidRDefault="004B7273" w:rsidP="004B7273">
      <w:pPr>
        <w:pStyle w:val="af2"/>
        <w:snapToGrid w:val="0"/>
        <w:ind w:left="360"/>
        <w:jc w:val="center"/>
        <w:rPr>
          <w:rFonts w:ascii="Times New Roman" w:hAnsi="Times New Roman" w:cs="Times New Roman"/>
          <w:sz w:val="16"/>
          <w:szCs w:val="20"/>
        </w:rPr>
      </w:pPr>
    </w:p>
    <w:p w14:paraId="57BA63F9" w14:textId="3743A766" w:rsidR="00787D5B" w:rsidRPr="009E311F" w:rsidRDefault="009E311F" w:rsidP="00787D5B">
      <w:pPr>
        <w:widowControl/>
        <w:snapToGrid w:val="0"/>
        <w:spacing w:before="240" w:line="360" w:lineRule="auto"/>
        <w:jc w:val="center"/>
        <w:rPr>
          <w:rFonts w:ascii="Times New Roman" w:eastAsia="微軟正黑體" w:hAnsi="Times New Roman" w:cs="Times New Roman"/>
          <w:b/>
          <w:bCs/>
          <w:color w:val="000000"/>
          <w:kern w:val="0"/>
          <w:szCs w:val="28"/>
        </w:rPr>
      </w:pPr>
      <w:r w:rsidRPr="009E311F">
        <w:rPr>
          <w:rFonts w:ascii="Times New Roman" w:eastAsia="微軟正黑體" w:hAnsi="Times New Roman" w:cs="Times New Roman"/>
          <w:b/>
          <w:bCs/>
          <w:color w:val="000000"/>
          <w:kern w:val="0"/>
          <w:szCs w:val="28"/>
        </w:rPr>
        <w:t>北美館攜手龐畢度中心</w:t>
      </w:r>
      <w:r w:rsidR="00CB5886">
        <w:rPr>
          <w:rFonts w:ascii="Times New Roman" w:eastAsia="微軟正黑體" w:hAnsi="Times New Roman" w:cs="Times New Roman"/>
          <w:b/>
          <w:bCs/>
          <w:color w:val="000000"/>
          <w:kern w:val="0"/>
          <w:szCs w:val="28"/>
        </w:rPr>
        <w:t>梅茲</w:t>
      </w:r>
      <w:r w:rsidRPr="009E311F">
        <w:rPr>
          <w:rFonts w:ascii="Times New Roman" w:eastAsia="微軟正黑體" w:hAnsi="Times New Roman" w:cs="Times New Roman"/>
          <w:b/>
          <w:bCs/>
          <w:color w:val="000000"/>
          <w:kern w:val="0"/>
          <w:szCs w:val="28"/>
        </w:rPr>
        <w:t>分館，</w:t>
      </w:r>
      <w:r w:rsidR="003A0AB4">
        <w:rPr>
          <w:rFonts w:ascii="微軟正黑體" w:eastAsia="微軟正黑體" w:hAnsi="微軟正黑體" w:cs="Times New Roman" w:hint="eastAsia"/>
          <w:b/>
          <w:bCs/>
          <w:color w:val="000000"/>
          <w:kern w:val="0"/>
          <w:szCs w:val="28"/>
        </w:rPr>
        <w:t>「</w:t>
      </w:r>
      <w:r w:rsidR="00F128C8" w:rsidRPr="009E311F">
        <w:rPr>
          <w:rFonts w:ascii="Times New Roman" w:eastAsia="微軟正黑體" w:hAnsi="Times New Roman" w:cs="Times New Roman"/>
          <w:b/>
          <w:bCs/>
          <w:color w:val="000000"/>
          <w:kern w:val="0"/>
          <w:szCs w:val="28"/>
        </w:rPr>
        <w:t>2020</w:t>
      </w:r>
      <w:r w:rsidR="00F128C8" w:rsidRPr="009E311F">
        <w:rPr>
          <w:rFonts w:ascii="Times New Roman" w:eastAsia="微軟正黑體" w:hAnsi="Times New Roman" w:cs="Times New Roman"/>
          <w:b/>
          <w:bCs/>
          <w:color w:val="000000"/>
          <w:kern w:val="0"/>
          <w:szCs w:val="28"/>
        </w:rPr>
        <w:t>台北雙年展</w:t>
      </w:r>
      <w:r w:rsidR="003A0AB4">
        <w:rPr>
          <w:rFonts w:ascii="微軟正黑體" w:eastAsia="微軟正黑體" w:hAnsi="微軟正黑體" w:cs="Times New Roman" w:hint="eastAsia"/>
          <w:b/>
          <w:bCs/>
          <w:color w:val="000000"/>
          <w:kern w:val="0"/>
          <w:szCs w:val="28"/>
        </w:rPr>
        <w:t>」</w:t>
      </w:r>
      <w:r w:rsidR="00AE3CFD">
        <w:rPr>
          <w:rFonts w:ascii="微軟正黑體" w:eastAsia="微軟正黑體" w:hAnsi="微軟正黑體" w:cs="Times New Roman" w:hint="eastAsia"/>
          <w:b/>
          <w:bCs/>
          <w:color w:val="000000"/>
          <w:kern w:val="0"/>
          <w:szCs w:val="28"/>
        </w:rPr>
        <w:t>今年</w:t>
      </w:r>
      <w:r w:rsidRPr="009E311F">
        <w:rPr>
          <w:rFonts w:ascii="Times New Roman" w:eastAsia="微軟正黑體" w:hAnsi="Times New Roman" w:cs="Times New Roman"/>
          <w:b/>
          <w:bCs/>
          <w:color w:val="000000"/>
          <w:kern w:val="0"/>
          <w:szCs w:val="28"/>
        </w:rPr>
        <w:t>11</w:t>
      </w:r>
      <w:r w:rsidRPr="009E311F">
        <w:rPr>
          <w:rFonts w:ascii="Times New Roman" w:eastAsia="微軟正黑體" w:hAnsi="Times New Roman" w:cs="Times New Roman"/>
          <w:b/>
          <w:bCs/>
          <w:color w:val="000000"/>
          <w:kern w:val="0"/>
          <w:szCs w:val="28"/>
        </w:rPr>
        <w:t>月於法國</w:t>
      </w:r>
      <w:r>
        <w:rPr>
          <w:rFonts w:ascii="Times New Roman" w:eastAsia="微軟正黑體" w:hAnsi="Times New Roman" w:cs="Times New Roman"/>
          <w:b/>
          <w:bCs/>
          <w:color w:val="000000"/>
          <w:kern w:val="0"/>
          <w:szCs w:val="28"/>
        </w:rPr>
        <w:t>展出</w:t>
      </w:r>
    </w:p>
    <w:p w14:paraId="7B7C6A15" w14:textId="3D8EA338" w:rsidR="001517B4" w:rsidRDefault="00F128C8" w:rsidP="001856C2">
      <w:pPr>
        <w:snapToGrid w:val="0"/>
        <w:rPr>
          <w:rFonts w:ascii="Times New Roman" w:eastAsia="微軟正黑體" w:hAnsi="Times New Roman" w:cs="Times New Roman"/>
          <w:color w:val="000000"/>
          <w:kern w:val="0"/>
          <w:sz w:val="22"/>
        </w:rPr>
      </w:pPr>
      <w:r w:rsidRPr="00A7686E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2021</w:t>
      </w:r>
      <w:r w:rsidRPr="00A7686E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年</w:t>
      </w:r>
      <w:r w:rsidR="009E311F">
        <w:rPr>
          <w:rFonts w:ascii="Times New Roman" w:eastAsia="微軟正黑體" w:hAnsi="Times New Roman" w:cs="Times New Roman" w:hint="eastAsia"/>
          <w:b/>
          <w:bCs/>
          <w:color w:val="000000"/>
          <w:kern w:val="0"/>
          <w:sz w:val="22"/>
        </w:rPr>
        <w:t>9</w:t>
      </w:r>
      <w:r w:rsidR="00C36D7C" w:rsidRPr="00A7686E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月</w:t>
      </w:r>
      <w:r w:rsidR="00787D5B" w:rsidRPr="00A7686E">
        <w:rPr>
          <w:rFonts w:ascii="Times New Roman" w:eastAsia="微軟正黑體" w:hAnsi="Times New Roman" w:cs="Times New Roman" w:hint="eastAsia"/>
          <w:b/>
          <w:bCs/>
          <w:color w:val="000000"/>
          <w:kern w:val="0"/>
          <w:sz w:val="22"/>
        </w:rPr>
        <w:t>1</w:t>
      </w:r>
      <w:r w:rsidR="009E311F">
        <w:rPr>
          <w:rFonts w:ascii="Times New Roman" w:eastAsia="微軟正黑體" w:hAnsi="Times New Roman" w:cs="Times New Roman" w:hint="eastAsia"/>
          <w:b/>
          <w:bCs/>
          <w:color w:val="000000"/>
          <w:kern w:val="0"/>
          <w:sz w:val="22"/>
        </w:rPr>
        <w:t>0</w:t>
      </w:r>
      <w:r w:rsidR="00C36D7C" w:rsidRPr="00A7686E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日</w:t>
      </w:r>
      <w:r w:rsidR="00C36D7C" w:rsidRPr="00A7686E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 xml:space="preserve"> </w:t>
      </w:r>
      <w:proofErr w:type="gramStart"/>
      <w:r w:rsidR="00C36D7C" w:rsidRPr="00A7686E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–</w:t>
      </w:r>
      <w:proofErr w:type="gramEnd"/>
      <w:r w:rsidR="00C36D7C" w:rsidRPr="00A7686E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 xml:space="preserve"> </w:t>
      </w:r>
      <w:proofErr w:type="gramStart"/>
      <w:r w:rsidR="002F3D71">
        <w:rPr>
          <w:rFonts w:ascii="Times New Roman" w:eastAsia="微軟正黑體" w:hAnsi="Times New Roman" w:cs="Times New Roman" w:hint="eastAsia"/>
          <w:b/>
          <w:bCs/>
          <w:color w:val="000000"/>
          <w:kern w:val="0"/>
          <w:sz w:val="22"/>
        </w:rPr>
        <w:t>臺</w:t>
      </w:r>
      <w:proofErr w:type="gramEnd"/>
      <w:r w:rsidR="00C36D7C" w:rsidRPr="00A7686E">
        <w:rPr>
          <w:rFonts w:ascii="Times New Roman" w:eastAsia="微軟正黑體" w:hAnsi="Times New Roman" w:cs="Times New Roman"/>
          <w:b/>
          <w:bCs/>
          <w:color w:val="000000"/>
          <w:kern w:val="0"/>
          <w:sz w:val="22"/>
        </w:rPr>
        <w:t>北：</w:t>
      </w:r>
      <w:r w:rsidR="00CD3035" w:rsidRPr="00CD3035">
        <w:rPr>
          <w:rFonts w:ascii="Times New Roman" w:eastAsia="微軟正黑體" w:hAnsi="Times New Roman" w:cs="Times New Roman"/>
          <w:color w:val="000000"/>
          <w:kern w:val="0"/>
          <w:sz w:val="22"/>
        </w:rPr>
        <w:t>由</w:t>
      </w:r>
      <w:r w:rsidR="00C36D7C" w:rsidRPr="00A7686E">
        <w:rPr>
          <w:rFonts w:ascii="Times New Roman" w:eastAsia="微軟正黑體" w:hAnsi="Times New Roman" w:cs="Times New Roman"/>
          <w:color w:val="000000"/>
          <w:kern w:val="0"/>
          <w:sz w:val="22"/>
        </w:rPr>
        <w:t>臺北市立美術館（北美館）</w:t>
      </w:r>
      <w:r w:rsidR="009F2540" w:rsidRPr="00A7686E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主辦</w:t>
      </w:r>
      <w:r w:rsidR="00CD3035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，今年</w:t>
      </w:r>
      <w:r w:rsidR="00F477C2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3</w:t>
      </w:r>
      <w:r w:rsidR="00CD3035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月</w:t>
      </w:r>
      <w:r w:rsidR="00CD3035" w:rsidRPr="00A7686E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閉幕</w:t>
      </w:r>
      <w:r w:rsidR="00CD3035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的</w:t>
      </w:r>
      <w:r w:rsidR="00C36D7C" w:rsidRPr="00A7686E">
        <w:rPr>
          <w:rFonts w:ascii="Times New Roman" w:eastAsia="微軟正黑體" w:hAnsi="Times New Roman" w:cs="Times New Roman"/>
          <w:color w:val="000000"/>
          <w:kern w:val="0"/>
          <w:sz w:val="22"/>
          <w:lang w:eastAsia="zh-HK"/>
        </w:rPr>
        <w:t>第</w:t>
      </w:r>
      <w:r w:rsidR="00C36D7C" w:rsidRPr="00A7686E">
        <w:rPr>
          <w:rFonts w:ascii="Times New Roman" w:eastAsia="微軟正黑體" w:hAnsi="Times New Roman" w:cs="Times New Roman"/>
          <w:color w:val="000000"/>
          <w:kern w:val="0"/>
          <w:sz w:val="22"/>
          <w:lang w:eastAsia="zh-HK"/>
        </w:rPr>
        <w:t>12</w:t>
      </w:r>
      <w:r w:rsidR="00C36D7C" w:rsidRPr="00A7686E">
        <w:rPr>
          <w:rFonts w:ascii="Times New Roman" w:eastAsia="微軟正黑體" w:hAnsi="Times New Roman" w:cs="Times New Roman"/>
          <w:color w:val="000000"/>
          <w:kern w:val="0"/>
          <w:sz w:val="22"/>
          <w:lang w:eastAsia="zh-HK"/>
        </w:rPr>
        <w:t>屆台北雙年展</w:t>
      </w:r>
      <w:r w:rsidR="0048204A" w:rsidRPr="00A7686E">
        <w:rPr>
          <w:rFonts w:ascii="Times New Roman" w:eastAsia="微軟正黑體" w:hAnsi="Times New Roman" w:cs="Times New Roman"/>
          <w:color w:val="000000"/>
          <w:kern w:val="0"/>
          <w:sz w:val="22"/>
        </w:rPr>
        <w:t>「你我不住在同一星球上」（</w:t>
      </w:r>
      <w:r w:rsidR="0048204A" w:rsidRPr="00A7686E">
        <w:rPr>
          <w:rFonts w:ascii="Times New Roman" w:eastAsia="微軟正黑體" w:hAnsi="Times New Roman" w:cs="Times New Roman"/>
          <w:i/>
          <w:iCs/>
          <w:color w:val="000000"/>
          <w:kern w:val="0"/>
          <w:sz w:val="22"/>
        </w:rPr>
        <w:t>You and I Don’t Live on the Same Planet</w:t>
      </w:r>
      <w:r w:rsidR="0048204A" w:rsidRPr="00A7686E">
        <w:rPr>
          <w:rFonts w:ascii="Times New Roman" w:eastAsia="微軟正黑體" w:hAnsi="Times New Roman" w:cs="Times New Roman"/>
          <w:color w:val="000000"/>
          <w:kern w:val="0"/>
          <w:sz w:val="22"/>
        </w:rPr>
        <w:t>）</w:t>
      </w:r>
      <w:r w:rsidR="0008411C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</w:t>
      </w:r>
      <w:r w:rsidR="00CD3035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11</w:t>
      </w:r>
      <w:r w:rsidR="00CD3035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月將於法國</w:t>
      </w:r>
      <w:r w:rsidR="00CD3035" w:rsidRPr="00CD3035">
        <w:rPr>
          <w:rFonts w:ascii="Times New Roman" w:eastAsia="微軟正黑體" w:hAnsi="Times New Roman" w:cs="Times New Roman"/>
          <w:color w:val="000000"/>
          <w:kern w:val="0"/>
          <w:sz w:val="22"/>
        </w:rPr>
        <w:t>龐畢度中心</w:t>
      </w:r>
      <w:r w:rsidR="00CB5886">
        <w:rPr>
          <w:rFonts w:ascii="Times New Roman" w:eastAsia="微軟正黑體" w:hAnsi="Times New Roman" w:cs="Times New Roman"/>
          <w:color w:val="000000"/>
          <w:kern w:val="0"/>
          <w:sz w:val="22"/>
        </w:rPr>
        <w:t>梅茲</w:t>
      </w:r>
      <w:r w:rsidR="00CD3035" w:rsidRPr="00CD3035">
        <w:rPr>
          <w:rFonts w:ascii="Times New Roman" w:eastAsia="微軟正黑體" w:hAnsi="Times New Roman" w:cs="Times New Roman"/>
          <w:color w:val="000000"/>
          <w:kern w:val="0"/>
          <w:sz w:val="22"/>
        </w:rPr>
        <w:t>分館</w:t>
      </w:r>
      <w:r w:rsidR="009D679E">
        <w:rPr>
          <w:rFonts w:ascii="Times New Roman" w:eastAsia="微軟正黑體" w:hAnsi="Times New Roman" w:cs="Times New Roman"/>
          <w:color w:val="000000"/>
          <w:kern w:val="0"/>
          <w:sz w:val="22"/>
        </w:rPr>
        <w:t>登場</w:t>
      </w:r>
      <w:r w:rsidR="001517B4">
        <w:rPr>
          <w:rFonts w:ascii="Times New Roman" w:eastAsia="微軟正黑體" w:hAnsi="Times New Roman" w:cs="Times New Roman"/>
          <w:color w:val="000000"/>
          <w:kern w:val="0"/>
          <w:sz w:val="22"/>
        </w:rPr>
        <w:t>！北美館於今日舉辦宣告記者會，</w:t>
      </w:r>
      <w:r w:rsidR="001517B4" w:rsidRPr="00C66A45">
        <w:rPr>
          <w:rFonts w:ascii="Times New Roman" w:eastAsia="微軟正黑體" w:hAnsi="Times New Roman" w:cs="Times New Roman"/>
          <w:color w:val="000000"/>
          <w:kern w:val="0"/>
          <w:sz w:val="22"/>
        </w:rPr>
        <w:t>文化部</w:t>
      </w:r>
      <w:r w:rsidR="00C66A45" w:rsidRPr="00C66A45">
        <w:rPr>
          <w:rFonts w:ascii="Times New Roman" w:eastAsia="微軟正黑體" w:hAnsi="Times New Roman" w:cs="Times New Roman"/>
          <w:color w:val="000000"/>
          <w:kern w:val="0"/>
          <w:sz w:val="22"/>
        </w:rPr>
        <w:t>文化交流司</w:t>
      </w:r>
      <w:r w:rsidR="001517B4" w:rsidRPr="00C66A45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司</w:t>
      </w:r>
      <w:r w:rsidR="001517B4" w:rsidRPr="00C66A45">
        <w:rPr>
          <w:rFonts w:ascii="Times New Roman" w:eastAsia="微軟正黑體" w:hAnsi="Times New Roman" w:cs="Times New Roman"/>
          <w:color w:val="000000"/>
          <w:kern w:val="0"/>
          <w:sz w:val="22"/>
        </w:rPr>
        <w:t>長</w:t>
      </w:r>
      <w:proofErr w:type="gramStart"/>
      <w:r w:rsidR="00C66A45" w:rsidRPr="00C66A45">
        <w:rPr>
          <w:rFonts w:ascii="Times New Roman" w:eastAsia="微軟正黑體" w:hAnsi="Times New Roman" w:cs="Times New Roman"/>
          <w:color w:val="000000"/>
          <w:kern w:val="0"/>
          <w:sz w:val="22"/>
        </w:rPr>
        <w:t>桂業勤</w:t>
      </w:r>
      <w:proofErr w:type="gramEnd"/>
      <w:r w:rsidR="001517B4">
        <w:rPr>
          <w:rFonts w:ascii="Times New Roman" w:eastAsia="微軟正黑體" w:hAnsi="Times New Roman" w:cs="Times New Roman"/>
          <w:color w:val="000000"/>
          <w:kern w:val="0"/>
          <w:sz w:val="22"/>
        </w:rPr>
        <w:t>、臺北市政府蔡炳坤副市長、</w:t>
      </w:r>
      <w:r w:rsidR="00A62377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駐法國</w:t>
      </w:r>
      <w:r w:rsidR="00E7013F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代表處</w:t>
      </w:r>
      <w:r w:rsidR="00A62377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臺灣文化中心胡晴舫主任，以及</w:t>
      </w:r>
      <w:r w:rsidR="001517B4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臺灣參展藝術家代表張永達、黃海欣皆出席</w:t>
      </w:r>
      <w:r w:rsidR="00420697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慶賀</w:t>
      </w:r>
      <w:r w:rsidR="00A62377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</w:t>
      </w:r>
      <w:r w:rsidR="00156406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2020</w:t>
      </w:r>
      <w:r w:rsidR="00156406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台北雙年展</w:t>
      </w:r>
      <w:r w:rsidR="00C66A45" w:rsidRPr="00C66A45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公眾計畫策展人林怡華</w:t>
      </w:r>
      <w:r w:rsidR="00156406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亦</w:t>
      </w:r>
      <w:r w:rsidR="00C66A45" w:rsidRPr="00C66A45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特別到場共</w:t>
      </w:r>
      <w:bookmarkStart w:id="0" w:name="_GoBack"/>
      <w:bookmarkEnd w:id="0"/>
      <w:r w:rsidR="00C66A45" w:rsidRPr="00C66A45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襄盛舉。</w:t>
      </w:r>
    </w:p>
    <w:p w14:paraId="3A6B08B3" w14:textId="77777777" w:rsidR="001517B4" w:rsidRDefault="001517B4" w:rsidP="001856C2">
      <w:pPr>
        <w:snapToGrid w:val="0"/>
        <w:rPr>
          <w:rFonts w:ascii="Times New Roman" w:eastAsia="微軟正黑體" w:hAnsi="Times New Roman" w:cs="Times New Roman"/>
          <w:color w:val="000000"/>
          <w:kern w:val="0"/>
          <w:sz w:val="22"/>
        </w:rPr>
      </w:pPr>
    </w:p>
    <w:p w14:paraId="5CAC596E" w14:textId="1A281E98" w:rsidR="001856C2" w:rsidRPr="001856C2" w:rsidRDefault="00A209D0" w:rsidP="001856C2">
      <w:pPr>
        <w:snapToGrid w:val="0"/>
        <w:rPr>
          <w:rFonts w:ascii="Times New Roman" w:eastAsia="微軟正黑體" w:hAnsi="Times New Roman" w:cs="Times New Roman"/>
          <w:color w:val="000000"/>
          <w:kern w:val="0"/>
          <w:sz w:val="22"/>
        </w:rPr>
      </w:pPr>
      <w:r w:rsidRPr="00B528F3">
        <w:rPr>
          <w:rFonts w:ascii="Times New Roman" w:eastAsia="微軟正黑體" w:hAnsi="Times New Roman" w:cs="Times New Roman" w:hint="eastAsia"/>
          <w:kern w:val="0"/>
          <w:sz w:val="22"/>
        </w:rPr>
        <w:t>在全球各大藝文</w:t>
      </w:r>
      <w:r w:rsidR="00CD3035">
        <w:rPr>
          <w:rFonts w:ascii="Times New Roman" w:eastAsia="微軟正黑體" w:hAnsi="Times New Roman" w:cs="Times New Roman" w:hint="eastAsia"/>
          <w:kern w:val="0"/>
          <w:sz w:val="22"/>
        </w:rPr>
        <w:t>場</w:t>
      </w:r>
      <w:r w:rsidRPr="00B528F3">
        <w:rPr>
          <w:rFonts w:ascii="Times New Roman" w:eastAsia="微軟正黑體" w:hAnsi="Times New Roman" w:cs="Times New Roman" w:hint="eastAsia"/>
          <w:kern w:val="0"/>
          <w:sz w:val="22"/>
        </w:rPr>
        <w:t>館</w:t>
      </w:r>
      <w:r w:rsidR="00B2066C">
        <w:rPr>
          <w:rFonts w:ascii="Times New Roman" w:eastAsia="微軟正黑體" w:hAnsi="Times New Roman" w:cs="Times New Roman" w:hint="eastAsia"/>
          <w:kern w:val="0"/>
          <w:sz w:val="22"/>
        </w:rPr>
        <w:t>深</w:t>
      </w:r>
      <w:r w:rsidRPr="00B528F3">
        <w:rPr>
          <w:rFonts w:ascii="Times New Roman" w:eastAsia="微軟正黑體" w:hAnsi="Times New Roman" w:cs="Times New Roman" w:hint="eastAsia"/>
          <w:kern w:val="0"/>
          <w:sz w:val="22"/>
        </w:rPr>
        <w:t>受</w:t>
      </w:r>
      <w:proofErr w:type="gramStart"/>
      <w:r w:rsidRPr="00B528F3">
        <w:rPr>
          <w:rFonts w:ascii="Times New Roman" w:eastAsia="微軟正黑體" w:hAnsi="Times New Roman" w:cs="Times New Roman" w:hint="eastAsia"/>
          <w:kern w:val="0"/>
          <w:sz w:val="22"/>
        </w:rPr>
        <w:t>疫</w:t>
      </w:r>
      <w:proofErr w:type="gramEnd"/>
      <w:r w:rsidRPr="00B528F3">
        <w:rPr>
          <w:rFonts w:ascii="Times New Roman" w:eastAsia="微軟正黑體" w:hAnsi="Times New Roman" w:cs="Times New Roman" w:hint="eastAsia"/>
          <w:kern w:val="0"/>
          <w:sz w:val="22"/>
        </w:rPr>
        <w:t>情影響的景況下，</w:t>
      </w:r>
      <w:r w:rsidR="00CD3035">
        <w:rPr>
          <w:rFonts w:ascii="Times New Roman" w:eastAsia="微軟正黑體" w:hAnsi="Times New Roman" w:cs="Times New Roman" w:hint="eastAsia"/>
          <w:kern w:val="0"/>
          <w:sz w:val="22"/>
        </w:rPr>
        <w:t>台北雙年展</w:t>
      </w:r>
      <w:r w:rsidR="001856C2">
        <w:rPr>
          <w:rFonts w:ascii="Times New Roman" w:eastAsia="微軟正黑體" w:hAnsi="Times New Roman" w:cs="Times New Roman" w:hint="eastAsia"/>
          <w:kern w:val="0"/>
          <w:sz w:val="22"/>
        </w:rPr>
        <w:t>作為同期少數順利展出的展覽之一，</w:t>
      </w:r>
      <w:r w:rsidR="009D679E">
        <w:rPr>
          <w:rFonts w:ascii="Times New Roman" w:eastAsia="微軟正黑體" w:hAnsi="Times New Roman" w:cs="Times New Roman" w:hint="eastAsia"/>
          <w:kern w:val="0"/>
          <w:sz w:val="22"/>
        </w:rPr>
        <w:t>仍</w:t>
      </w:r>
      <w:r w:rsidR="00685513" w:rsidRPr="00A7686E">
        <w:rPr>
          <w:rFonts w:ascii="Times New Roman" w:eastAsia="微軟正黑體" w:hAnsi="Times New Roman" w:cs="Times New Roman"/>
          <w:color w:val="000000"/>
          <w:kern w:val="0"/>
          <w:sz w:val="22"/>
        </w:rPr>
        <w:t>吸引</w:t>
      </w:r>
      <w:r w:rsidR="00685513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將近</w:t>
      </w:r>
      <w:r w:rsidR="00685513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15</w:t>
      </w:r>
      <w:r w:rsidR="00685513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萬</w:t>
      </w:r>
      <w:r w:rsidR="00685513" w:rsidRPr="005934BE">
        <w:rPr>
          <w:rFonts w:ascii="Times New Roman" w:eastAsia="微軟正黑體" w:hAnsi="Times New Roman" w:cs="Times New Roman"/>
          <w:kern w:val="0"/>
          <w:sz w:val="22"/>
        </w:rPr>
        <w:t>名</w:t>
      </w:r>
      <w:r w:rsidR="00685513" w:rsidRPr="00A7686E">
        <w:rPr>
          <w:rFonts w:ascii="Times New Roman" w:eastAsia="微軟正黑體" w:hAnsi="Times New Roman" w:cs="Times New Roman"/>
          <w:color w:val="000000"/>
          <w:kern w:val="0"/>
          <w:sz w:val="22"/>
        </w:rPr>
        <w:t>訪客入場</w:t>
      </w:r>
      <w:r w:rsidR="00685513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參觀，然而</w:t>
      </w:r>
      <w:r w:rsidR="001856C2">
        <w:rPr>
          <w:rFonts w:ascii="Times New Roman" w:eastAsia="微軟正黑體" w:hAnsi="Times New Roman" w:cs="Times New Roman" w:hint="eastAsia"/>
          <w:kern w:val="0"/>
          <w:sz w:val="22"/>
        </w:rPr>
        <w:t>境外訪客</w:t>
      </w:r>
      <w:r w:rsidR="00CD3035">
        <w:rPr>
          <w:rFonts w:ascii="Times New Roman" w:eastAsia="微軟正黑體" w:hAnsi="Times New Roman" w:cs="Times New Roman" w:hint="eastAsia"/>
          <w:kern w:val="0"/>
          <w:sz w:val="22"/>
        </w:rPr>
        <w:t>因旅遊限制</w:t>
      </w:r>
      <w:r w:rsidR="001856C2">
        <w:rPr>
          <w:rFonts w:ascii="Times New Roman" w:eastAsia="微軟正黑體" w:hAnsi="Times New Roman" w:cs="Times New Roman" w:hint="eastAsia"/>
          <w:kern w:val="0"/>
          <w:sz w:val="22"/>
        </w:rPr>
        <w:t>無法親臨現場</w:t>
      </w:r>
      <w:r w:rsidR="00BD4F69">
        <w:rPr>
          <w:rFonts w:ascii="Times New Roman" w:eastAsia="微軟正黑體" w:hAnsi="Times New Roman" w:cs="Times New Roman" w:hint="eastAsia"/>
          <w:kern w:val="0"/>
          <w:sz w:val="22"/>
        </w:rPr>
        <w:t>，僅能</w:t>
      </w:r>
      <w:proofErr w:type="gramStart"/>
      <w:r w:rsidR="00BD4F69">
        <w:rPr>
          <w:rFonts w:ascii="Times New Roman" w:eastAsia="微軟正黑體" w:hAnsi="Times New Roman" w:cs="Times New Roman" w:hint="eastAsia"/>
          <w:kern w:val="0"/>
          <w:sz w:val="22"/>
        </w:rPr>
        <w:t>透過線上展</w:t>
      </w:r>
      <w:proofErr w:type="gramEnd"/>
      <w:r w:rsidR="00BD4F69">
        <w:rPr>
          <w:rFonts w:ascii="Times New Roman" w:eastAsia="微軟正黑體" w:hAnsi="Times New Roman" w:cs="Times New Roman" w:hint="eastAsia"/>
          <w:kern w:val="0"/>
          <w:sz w:val="22"/>
        </w:rPr>
        <w:t>廳等數位內容遠端參與</w:t>
      </w:r>
      <w:r w:rsidR="001856C2">
        <w:rPr>
          <w:rFonts w:ascii="Times New Roman" w:eastAsia="微軟正黑體" w:hAnsi="Times New Roman" w:cs="Times New Roman" w:hint="eastAsia"/>
          <w:kern w:val="0"/>
          <w:sz w:val="22"/>
        </w:rPr>
        <w:t>。</w:t>
      </w:r>
      <w:r w:rsidR="005B3F81">
        <w:rPr>
          <w:rFonts w:ascii="Times New Roman" w:eastAsia="微軟正黑體" w:hAnsi="Times New Roman" w:cs="Times New Roman" w:hint="eastAsia"/>
          <w:kern w:val="0"/>
          <w:sz w:val="22"/>
        </w:rPr>
        <w:t>龐畢度中心</w:t>
      </w:r>
      <w:r w:rsidR="00CB5886">
        <w:rPr>
          <w:rFonts w:ascii="Times New Roman" w:eastAsia="微軟正黑體" w:hAnsi="Times New Roman" w:cs="Times New Roman" w:hint="eastAsia"/>
          <w:kern w:val="0"/>
          <w:sz w:val="22"/>
        </w:rPr>
        <w:t>梅茲</w:t>
      </w:r>
      <w:r w:rsidR="004C0D68">
        <w:rPr>
          <w:rFonts w:ascii="Times New Roman" w:eastAsia="微軟正黑體" w:hAnsi="Times New Roman" w:cs="Times New Roman" w:hint="eastAsia"/>
          <w:kern w:val="0"/>
          <w:sz w:val="22"/>
        </w:rPr>
        <w:t>分館對於</w:t>
      </w:r>
      <w:r w:rsidR="000342DF">
        <w:rPr>
          <w:rFonts w:ascii="Times New Roman" w:eastAsia="微軟正黑體" w:hAnsi="Times New Roman" w:cs="Times New Roman" w:hint="eastAsia"/>
          <w:kern w:val="0"/>
          <w:sz w:val="22"/>
        </w:rPr>
        <w:t>本屆</w:t>
      </w:r>
      <w:r w:rsidR="004C0D68">
        <w:rPr>
          <w:rFonts w:ascii="Times New Roman" w:eastAsia="微軟正黑體" w:hAnsi="Times New Roman" w:cs="Times New Roman" w:hint="eastAsia"/>
          <w:kern w:val="0"/>
          <w:sz w:val="22"/>
        </w:rPr>
        <w:t>展覽</w:t>
      </w:r>
      <w:r w:rsidR="00BD4F69">
        <w:rPr>
          <w:rFonts w:ascii="Times New Roman" w:eastAsia="微軟正黑體" w:hAnsi="Times New Roman" w:cs="Times New Roman" w:hint="eastAsia"/>
          <w:kern w:val="0"/>
          <w:sz w:val="22"/>
        </w:rPr>
        <w:t>帶動的議題能量極為關注</w:t>
      </w:r>
      <w:r w:rsidR="004C0D68">
        <w:rPr>
          <w:rFonts w:ascii="Times New Roman" w:eastAsia="微軟正黑體" w:hAnsi="Times New Roman" w:cs="Times New Roman" w:hint="eastAsia"/>
          <w:kern w:val="0"/>
          <w:sz w:val="22"/>
        </w:rPr>
        <w:t>，</w:t>
      </w:r>
      <w:r w:rsidR="00BD4F69">
        <w:rPr>
          <w:rFonts w:ascii="Times New Roman" w:eastAsia="微軟正黑體" w:hAnsi="Times New Roman" w:cs="Times New Roman" w:hint="eastAsia"/>
          <w:kern w:val="0"/>
          <w:sz w:val="22"/>
        </w:rPr>
        <w:t>因此</w:t>
      </w:r>
      <w:r w:rsidR="001856C2">
        <w:rPr>
          <w:rFonts w:ascii="Times New Roman" w:eastAsia="微軟正黑體" w:hAnsi="Times New Roman" w:cs="Times New Roman" w:hint="eastAsia"/>
          <w:kern w:val="0"/>
          <w:sz w:val="22"/>
        </w:rPr>
        <w:t>與策展人及北美館聯繫，討論展覽</w:t>
      </w:r>
      <w:r w:rsidR="00C51988">
        <w:rPr>
          <w:rFonts w:ascii="Times New Roman" w:eastAsia="微軟正黑體" w:hAnsi="Times New Roman" w:cs="Times New Roman" w:hint="eastAsia"/>
          <w:kern w:val="0"/>
          <w:sz w:val="22"/>
        </w:rPr>
        <w:t>移</w:t>
      </w:r>
      <w:r w:rsidR="001856C2">
        <w:rPr>
          <w:rFonts w:ascii="Times New Roman" w:eastAsia="微軟正黑體" w:hAnsi="Times New Roman" w:cs="Times New Roman" w:hint="eastAsia"/>
          <w:kern w:val="0"/>
          <w:sz w:val="22"/>
        </w:rPr>
        <w:t>地</w:t>
      </w:r>
      <w:r w:rsidR="00685513">
        <w:rPr>
          <w:rFonts w:ascii="Times New Roman" w:eastAsia="微軟正黑體" w:hAnsi="Times New Roman" w:cs="Times New Roman" w:hint="eastAsia"/>
          <w:kern w:val="0"/>
          <w:sz w:val="22"/>
        </w:rPr>
        <w:t>展出</w:t>
      </w:r>
      <w:r w:rsidR="001856C2">
        <w:rPr>
          <w:rFonts w:ascii="Times New Roman" w:eastAsia="微軟正黑體" w:hAnsi="Times New Roman" w:cs="Times New Roman" w:hint="eastAsia"/>
          <w:kern w:val="0"/>
          <w:sz w:val="22"/>
        </w:rPr>
        <w:t>的可能性，</w:t>
      </w:r>
      <w:r w:rsidR="00D24C2A">
        <w:rPr>
          <w:rFonts w:ascii="Times New Roman" w:eastAsia="微軟正黑體" w:hAnsi="Times New Roman" w:cs="Times New Roman" w:hint="eastAsia"/>
          <w:kern w:val="0"/>
          <w:sz w:val="22"/>
        </w:rPr>
        <w:t>經</w:t>
      </w:r>
      <w:r w:rsidR="003E69FE">
        <w:rPr>
          <w:rFonts w:ascii="Times New Roman" w:eastAsia="微軟正黑體" w:hAnsi="Times New Roman" w:cs="Times New Roman" w:hint="eastAsia"/>
          <w:kern w:val="0"/>
          <w:sz w:val="22"/>
        </w:rPr>
        <w:t>臺灣</w:t>
      </w:r>
      <w:proofErr w:type="gramStart"/>
      <w:r w:rsidR="003E69FE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文化部及駐</w:t>
      </w:r>
      <w:proofErr w:type="gramEnd"/>
      <w:r w:rsidR="003E69FE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法國</w:t>
      </w:r>
      <w:r w:rsidR="00D24C2A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代表處</w:t>
      </w:r>
      <w:r w:rsidR="00F477C2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臺</w:t>
      </w:r>
      <w:r w:rsidR="003E69FE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灣文化中心的</w:t>
      </w:r>
      <w:r w:rsidR="00D24C2A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積極聯繫</w:t>
      </w:r>
      <w:r w:rsidR="003E69FE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與</w:t>
      </w:r>
      <w:r w:rsidR="00D24C2A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全力</w:t>
      </w:r>
      <w:r w:rsidR="00AE51B8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支持</w:t>
      </w:r>
      <w:r w:rsidR="003E69FE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</w:t>
      </w:r>
      <w:r w:rsidR="00D24C2A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各方</w:t>
      </w:r>
      <w:r w:rsidR="003E69FE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共同</w:t>
      </w:r>
      <w:r w:rsidR="001856C2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攜</w:t>
      </w:r>
      <w:r w:rsidR="00BD4F6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手促成讓</w:t>
      </w:r>
      <w:r w:rsidR="00BD4F69">
        <w:rPr>
          <w:rFonts w:ascii="Times New Roman" w:eastAsia="微軟正黑體" w:hAnsi="Times New Roman" w:cs="Times New Roman" w:hint="eastAsia"/>
          <w:kern w:val="0"/>
          <w:sz w:val="22"/>
        </w:rPr>
        <w:t>歐洲觀眾</w:t>
      </w:r>
      <w:r w:rsidR="00BD4F6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實體</w:t>
      </w:r>
      <w:r w:rsidR="001856C2" w:rsidRPr="001856C2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參</w:t>
      </w:r>
      <w:r w:rsidR="00BD4F6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與</w:t>
      </w:r>
      <w:r w:rsidR="001856C2" w:rsidRPr="001856C2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雙年展</w:t>
      </w:r>
      <w:r w:rsidR="00BD4F6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的機會</w:t>
      </w:r>
      <w:r w:rsidR="001856C2" w:rsidRPr="001856C2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</w:t>
      </w:r>
      <w:r w:rsidR="009D679E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將</w:t>
      </w:r>
      <w:r w:rsidR="001856C2" w:rsidRPr="001856C2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以</w:t>
      </w:r>
      <w:r w:rsidR="00BD4F6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符合其館所</w:t>
      </w:r>
      <w:r w:rsidR="001856C2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空間</w:t>
      </w:r>
      <w:r w:rsidR="001856C2" w:rsidRPr="001856C2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的</w:t>
      </w:r>
      <w:r w:rsidR="00C51988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規模</w:t>
      </w:r>
      <w:r w:rsidR="001856C2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重現。</w:t>
      </w:r>
    </w:p>
    <w:p w14:paraId="1802CD43" w14:textId="77777777" w:rsidR="00D24C2A" w:rsidRPr="00D24C2A" w:rsidRDefault="00D24C2A" w:rsidP="004809EE">
      <w:pPr>
        <w:snapToGrid w:val="0"/>
        <w:rPr>
          <w:rFonts w:ascii="Times New Roman" w:eastAsia="微軟正黑體" w:hAnsi="Times New Roman" w:cs="Times New Roman"/>
          <w:color w:val="000000"/>
          <w:kern w:val="0"/>
          <w:sz w:val="22"/>
        </w:rPr>
      </w:pPr>
    </w:p>
    <w:p w14:paraId="797D832F" w14:textId="5F974A9A" w:rsidR="001856C2" w:rsidRPr="00FF0542" w:rsidRDefault="00F613B0" w:rsidP="00FF0542">
      <w:pPr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2"/>
        </w:rPr>
      </w:pPr>
      <w:r w:rsidRPr="00F613B0">
        <w:rPr>
          <w:rFonts w:ascii="Times New Roman" w:eastAsia="微軟正黑體" w:hAnsi="Times New Roman" w:cs="Times New Roman"/>
          <w:color w:val="000000"/>
          <w:kern w:val="0"/>
          <w:sz w:val="22"/>
        </w:rPr>
        <w:lastRenderedPageBreak/>
        <w:t>台北雙年展為臺北市立美術館策辦之旗艦展覽，自</w:t>
      </w:r>
      <w:r w:rsidRPr="00F613B0">
        <w:rPr>
          <w:rFonts w:ascii="Times New Roman" w:eastAsia="微軟正黑體" w:hAnsi="Times New Roman" w:cs="Times New Roman"/>
          <w:color w:val="000000"/>
          <w:kern w:val="0"/>
          <w:sz w:val="22"/>
        </w:rPr>
        <w:t>1998</w:t>
      </w:r>
      <w:r w:rsidRPr="00F613B0">
        <w:rPr>
          <w:rFonts w:ascii="Times New Roman" w:eastAsia="微軟正黑體" w:hAnsi="Times New Roman" w:cs="Times New Roman"/>
          <w:color w:val="000000"/>
          <w:kern w:val="0"/>
          <w:sz w:val="22"/>
        </w:rPr>
        <w:t>年創辦以來致力推動臺灣當代藝術的發展，並透過多元文化觀點</w:t>
      </w:r>
      <w:r w:rsidR="003E69FE">
        <w:rPr>
          <w:rFonts w:ascii="Times New Roman" w:eastAsia="微軟正黑體" w:hAnsi="Times New Roman" w:cs="Times New Roman"/>
          <w:color w:val="000000"/>
          <w:kern w:val="0"/>
          <w:sz w:val="22"/>
        </w:rPr>
        <w:t>，</w:t>
      </w:r>
      <w:r w:rsidRPr="00F613B0">
        <w:rPr>
          <w:rFonts w:ascii="Times New Roman" w:eastAsia="微軟正黑體" w:hAnsi="Times New Roman" w:cs="Times New Roman"/>
          <w:color w:val="000000"/>
          <w:kern w:val="0"/>
          <w:sz w:val="22"/>
        </w:rPr>
        <w:t>串聯</w:t>
      </w:r>
      <w:proofErr w:type="gramStart"/>
      <w:r w:rsidRPr="00F613B0">
        <w:rPr>
          <w:rFonts w:ascii="Times New Roman" w:eastAsia="微軟正黑體" w:hAnsi="Times New Roman" w:cs="Times New Roman"/>
          <w:color w:val="000000"/>
          <w:kern w:val="0"/>
          <w:sz w:val="22"/>
        </w:rPr>
        <w:t>臺</w:t>
      </w:r>
      <w:proofErr w:type="gramEnd"/>
      <w:r w:rsidRPr="00F613B0">
        <w:rPr>
          <w:rFonts w:ascii="Times New Roman" w:eastAsia="微軟正黑體" w:hAnsi="Times New Roman" w:cs="Times New Roman"/>
          <w:color w:val="000000"/>
          <w:kern w:val="0"/>
          <w:sz w:val="22"/>
        </w:rPr>
        <w:t>北與亞洲乃至全球當代藝術的連結網絡，</w:t>
      </w:r>
      <w:r w:rsidR="0008411C" w:rsidRPr="00FF0542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見證了近</w:t>
      </w:r>
      <w:r w:rsidR="0008411C" w:rsidRPr="00FF0542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20</w:t>
      </w:r>
      <w:r w:rsidR="0008411C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年在全球和地緣文化背景下的</w:t>
      </w:r>
      <w:r w:rsidR="003E69FE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遞</w:t>
      </w:r>
      <w:proofErr w:type="gramStart"/>
      <w:r w:rsidR="0008411C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嬗</w:t>
      </w:r>
      <w:proofErr w:type="gramEnd"/>
      <w:r w:rsidR="0008411C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和敘事轉型</w:t>
      </w:r>
      <w:r w:rsidRPr="00F613B0">
        <w:rPr>
          <w:rFonts w:ascii="Times New Roman" w:eastAsia="微軟正黑體" w:hAnsi="Times New Roman" w:cs="Times New Roman"/>
          <w:color w:val="000000"/>
          <w:kern w:val="0"/>
          <w:sz w:val="22"/>
        </w:rPr>
        <w:t>。台北雙</w:t>
      </w:r>
      <w:proofErr w:type="gramStart"/>
      <w:r w:rsidRPr="00F613B0">
        <w:rPr>
          <w:rFonts w:ascii="Times New Roman" w:eastAsia="微軟正黑體" w:hAnsi="Times New Roman" w:cs="Times New Roman"/>
          <w:color w:val="000000"/>
          <w:kern w:val="0"/>
          <w:sz w:val="22"/>
        </w:rPr>
        <w:t>年展藉由</w:t>
      </w:r>
      <w:proofErr w:type="gramEnd"/>
      <w:r w:rsidRPr="00F613B0">
        <w:rPr>
          <w:rFonts w:ascii="Times New Roman" w:eastAsia="微軟正黑體" w:hAnsi="Times New Roman" w:cs="Times New Roman"/>
          <w:color w:val="000000"/>
          <w:kern w:val="0"/>
          <w:sz w:val="22"/>
        </w:rPr>
        <w:t>多向溝通的展覽平台與對話機制，積極參與國際藝術社群、引領論述，並回應當代議題，</w:t>
      </w:r>
      <w:r w:rsidR="00204BFE" w:rsidRPr="00FF0542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在</w:t>
      </w:r>
      <w:r w:rsidR="001856C2" w:rsidRPr="00FF0542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全球雙年展洪流中發揮</w:t>
      </w:r>
      <w:r w:rsidR="0008411C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其</w:t>
      </w:r>
      <w:r w:rsidR="001856C2" w:rsidRPr="00FF0542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獨特</w:t>
      </w:r>
      <w:r w:rsidR="0008411C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性</w:t>
      </w:r>
      <w:r w:rsidR="001856C2" w:rsidRPr="00FF0542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、變革性作用。</w:t>
      </w:r>
    </w:p>
    <w:p w14:paraId="0EBD7559" w14:textId="77777777" w:rsidR="001856C2" w:rsidRPr="001856C2" w:rsidRDefault="001856C2" w:rsidP="00F613B0">
      <w:pPr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2"/>
        </w:rPr>
      </w:pPr>
    </w:p>
    <w:p w14:paraId="5C0206B8" w14:textId="2649935B" w:rsidR="003F374C" w:rsidRPr="00A7686E" w:rsidRDefault="002B12E5" w:rsidP="00F155B1">
      <w:pPr>
        <w:snapToGrid w:val="0"/>
        <w:rPr>
          <w:rFonts w:ascii="Times New Roman" w:eastAsia="微軟正黑體" w:hAnsi="Times New Roman" w:cs="Times New Roman"/>
          <w:color w:val="000000"/>
          <w:kern w:val="0"/>
          <w:sz w:val="22"/>
        </w:rPr>
      </w:pPr>
      <w:r w:rsidRPr="00A7686E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第</w:t>
      </w:r>
      <w:r w:rsidR="00703838" w:rsidRPr="00A7686E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12</w:t>
      </w:r>
      <w:r w:rsidR="00F613B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屆</w:t>
      </w:r>
      <w:r w:rsidR="00F477C2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台北</w:t>
      </w:r>
      <w:r w:rsidR="00F613B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雙年展由</w:t>
      </w:r>
      <w:r w:rsidR="008E4A47" w:rsidRPr="00A7686E">
        <w:rPr>
          <w:rFonts w:ascii="Times New Roman" w:eastAsia="微軟正黑體" w:hAnsi="Times New Roman" w:cs="Times New Roman"/>
          <w:color w:val="000000"/>
          <w:kern w:val="0"/>
          <w:sz w:val="22"/>
        </w:rPr>
        <w:t>法國哲學家布魯諾．拉圖（</w:t>
      </w:r>
      <w:r w:rsidR="008E4A47" w:rsidRPr="00A7686E">
        <w:rPr>
          <w:rFonts w:ascii="Times New Roman" w:eastAsia="微軟正黑體" w:hAnsi="Times New Roman" w:cs="Times New Roman"/>
          <w:color w:val="000000"/>
          <w:kern w:val="0"/>
          <w:sz w:val="22"/>
        </w:rPr>
        <w:t>Bruno Latour</w:t>
      </w:r>
      <w:r w:rsidR="008E4A47" w:rsidRPr="00A7686E">
        <w:rPr>
          <w:rFonts w:ascii="Times New Roman" w:eastAsia="微軟正黑體" w:hAnsi="Times New Roman" w:cs="Times New Roman"/>
          <w:color w:val="000000"/>
          <w:kern w:val="0"/>
          <w:sz w:val="22"/>
        </w:rPr>
        <w:t>）與法國獨立策展人馬</w:t>
      </w:r>
      <w:proofErr w:type="gramStart"/>
      <w:r w:rsidR="008E4A47" w:rsidRPr="00A7686E">
        <w:rPr>
          <w:rFonts w:ascii="Times New Roman" w:eastAsia="微軟正黑體" w:hAnsi="Times New Roman" w:cs="Times New Roman"/>
          <w:color w:val="000000"/>
          <w:kern w:val="0"/>
          <w:sz w:val="22"/>
        </w:rPr>
        <w:t>汀</w:t>
      </w:r>
      <w:proofErr w:type="gramEnd"/>
      <w:r w:rsidR="008E4A47" w:rsidRPr="00A7686E">
        <w:rPr>
          <w:rFonts w:ascii="Times New Roman" w:eastAsia="微軟正黑體" w:hAnsi="Times New Roman" w:cs="Times New Roman"/>
          <w:color w:val="000000"/>
          <w:kern w:val="0"/>
          <w:sz w:val="22"/>
        </w:rPr>
        <w:t>．</w:t>
      </w:r>
      <w:proofErr w:type="gramStart"/>
      <w:r w:rsidR="008E4A47" w:rsidRPr="00A7686E">
        <w:rPr>
          <w:rFonts w:ascii="Times New Roman" w:eastAsia="微軟正黑體" w:hAnsi="Times New Roman" w:cs="Times New Roman"/>
          <w:color w:val="000000"/>
          <w:kern w:val="0"/>
          <w:sz w:val="22"/>
        </w:rPr>
        <w:t>圭</w:t>
      </w:r>
      <w:proofErr w:type="gramEnd"/>
      <w:r w:rsidR="008E4A47" w:rsidRPr="00A7686E">
        <w:rPr>
          <w:rFonts w:ascii="Times New Roman" w:eastAsia="微軟正黑體" w:hAnsi="Times New Roman" w:cs="Times New Roman"/>
          <w:color w:val="000000"/>
          <w:kern w:val="0"/>
          <w:sz w:val="22"/>
        </w:rPr>
        <w:t>納（</w:t>
      </w:r>
      <w:r w:rsidR="008E4A47" w:rsidRPr="00A7686E">
        <w:rPr>
          <w:rFonts w:ascii="Times New Roman" w:eastAsia="微軟正黑體" w:hAnsi="Times New Roman" w:cs="Times New Roman"/>
          <w:color w:val="000000"/>
          <w:kern w:val="0"/>
          <w:sz w:val="22"/>
        </w:rPr>
        <w:t xml:space="preserve">Martin </w:t>
      </w:r>
      <w:proofErr w:type="spellStart"/>
      <w:r w:rsidR="008E4A47" w:rsidRPr="00A7686E">
        <w:rPr>
          <w:rFonts w:ascii="Times New Roman" w:eastAsia="微軟正黑體" w:hAnsi="Times New Roman" w:cs="Times New Roman"/>
          <w:color w:val="000000"/>
          <w:kern w:val="0"/>
          <w:sz w:val="22"/>
        </w:rPr>
        <w:t>Guinard</w:t>
      </w:r>
      <w:proofErr w:type="spellEnd"/>
      <w:r w:rsidR="008E4A47" w:rsidRPr="00A7686E">
        <w:rPr>
          <w:rFonts w:ascii="Times New Roman" w:eastAsia="微軟正黑體" w:hAnsi="Times New Roman" w:cs="Times New Roman"/>
          <w:color w:val="000000"/>
          <w:kern w:val="0"/>
          <w:sz w:val="22"/>
        </w:rPr>
        <w:t>）</w:t>
      </w:r>
      <w:r w:rsidR="00F613B0">
        <w:rPr>
          <w:rFonts w:ascii="Times New Roman" w:eastAsia="微軟正黑體" w:hAnsi="Times New Roman" w:cs="Times New Roman"/>
          <w:color w:val="000000"/>
          <w:kern w:val="0"/>
          <w:sz w:val="22"/>
        </w:rPr>
        <w:t>所策劃，將展覽場域</w:t>
      </w:r>
      <w:r w:rsidR="00E730B4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摹</w:t>
      </w:r>
      <w:r w:rsidR="00F613B0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擬</w:t>
      </w:r>
      <w:r w:rsidR="00E730B4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為</w:t>
      </w:r>
      <w:r w:rsidR="00E730B4">
        <w:rPr>
          <w:rFonts w:ascii="微軟正黑體" w:eastAsia="微軟正黑體" w:hAnsi="微軟正黑體" w:cs="Times New Roman" w:hint="eastAsia"/>
          <w:color w:val="000000"/>
          <w:kern w:val="0"/>
          <w:sz w:val="22"/>
        </w:rPr>
        <w:t>「</w:t>
      </w:r>
      <w:r w:rsidR="00E730B4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星象廳</w:t>
      </w:r>
      <w:r w:rsidR="00E730B4">
        <w:rPr>
          <w:rFonts w:ascii="微軟正黑體" w:eastAsia="微軟正黑體" w:hAnsi="微軟正黑體" w:cs="Times New Roman" w:hint="eastAsia"/>
          <w:color w:val="000000"/>
          <w:kern w:val="0"/>
          <w:sz w:val="22"/>
        </w:rPr>
        <w:t>」</w:t>
      </w:r>
      <w:r w:rsidR="00E730B4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</w:t>
      </w:r>
      <w:r w:rsidR="00B528F3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以</w:t>
      </w:r>
      <w:r w:rsidR="006A00A9" w:rsidRPr="00A7686E">
        <w:rPr>
          <w:rFonts w:ascii="微軟正黑體" w:eastAsia="微軟正黑體" w:hAnsi="微軟正黑體" w:cstheme="majorHAnsi" w:hint="eastAsia"/>
          <w:sz w:val="22"/>
        </w:rPr>
        <w:t>不同特</w:t>
      </w:r>
      <w:r w:rsidR="006A00A9">
        <w:rPr>
          <w:rFonts w:ascii="微軟正黑體" w:eastAsia="微軟正黑體" w:hAnsi="微軟正黑體" w:cstheme="majorHAnsi"/>
          <w:sz w:val="22"/>
        </w:rPr>
        <w:t>性</w:t>
      </w:r>
      <w:r w:rsidR="006A00A9" w:rsidRPr="00A7686E">
        <w:rPr>
          <w:rFonts w:ascii="微軟正黑體" w:eastAsia="微軟正黑體" w:hAnsi="微軟正黑體" w:cstheme="majorHAnsi"/>
          <w:sz w:val="22"/>
        </w:rPr>
        <w:t>的</w:t>
      </w:r>
      <w:r w:rsidR="006A00A9" w:rsidRPr="00A7686E">
        <w:rPr>
          <w:rFonts w:ascii="微軟正黑體" w:eastAsia="微軟正黑體" w:hAnsi="微軟正黑體" w:cstheme="majorHAnsi" w:hint="eastAsia"/>
          <w:sz w:val="22"/>
        </w:rPr>
        <w:t>星</w:t>
      </w:r>
      <w:r w:rsidR="006A00A9" w:rsidRPr="00A7686E">
        <w:rPr>
          <w:rFonts w:ascii="微軟正黑體" w:eastAsia="微軟正黑體" w:hAnsi="微軟正黑體" w:cstheme="majorHAnsi"/>
          <w:sz w:val="22"/>
        </w:rPr>
        <w:t>球</w:t>
      </w:r>
      <w:r w:rsidR="00DF452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象徵</w:t>
      </w:r>
      <w:r w:rsidR="004809EE" w:rsidRPr="00A7686E">
        <w:rPr>
          <w:rFonts w:ascii="Times New Roman" w:eastAsia="微軟正黑體" w:hAnsi="Times New Roman" w:cs="Times New Roman"/>
          <w:sz w:val="22"/>
        </w:rPr>
        <w:t>人們</w:t>
      </w:r>
      <w:r w:rsidR="004809EE" w:rsidRPr="00A7686E">
        <w:rPr>
          <w:rFonts w:ascii="Times New Roman" w:eastAsia="微軟正黑體" w:hAnsi="Times New Roman" w:cs="Times New Roman"/>
          <w:kern w:val="0"/>
          <w:sz w:val="22"/>
        </w:rPr>
        <w:t>對</w:t>
      </w:r>
      <w:r w:rsidR="004809EE" w:rsidRPr="00A7686E">
        <w:rPr>
          <w:rFonts w:ascii="Times New Roman" w:eastAsia="微軟正黑體" w:hAnsi="Times New Roman" w:cs="Times New Roman" w:hint="eastAsia"/>
          <w:kern w:val="0"/>
          <w:sz w:val="22"/>
        </w:rPr>
        <w:t>地球現況認知</w:t>
      </w:r>
      <w:r w:rsidR="00DF4529">
        <w:rPr>
          <w:rFonts w:ascii="Times New Roman" w:eastAsia="微軟正黑體" w:hAnsi="Times New Roman" w:cs="Times New Roman" w:hint="eastAsia"/>
          <w:kern w:val="0"/>
          <w:sz w:val="22"/>
        </w:rPr>
        <w:t>的</w:t>
      </w:r>
      <w:r w:rsidR="006A00A9">
        <w:rPr>
          <w:rFonts w:ascii="Times New Roman" w:eastAsia="微軟正黑體" w:hAnsi="Times New Roman" w:cs="Times New Roman" w:hint="eastAsia"/>
          <w:kern w:val="0"/>
          <w:sz w:val="22"/>
        </w:rPr>
        <w:t>分歧</w:t>
      </w:r>
      <w:r w:rsidR="002F3D71">
        <w:rPr>
          <w:rFonts w:ascii="Times New Roman" w:eastAsia="微軟正黑體" w:hAnsi="Times New Roman" w:cs="Times New Roman" w:hint="eastAsia"/>
          <w:kern w:val="0"/>
          <w:sz w:val="22"/>
        </w:rPr>
        <w:t>，藉此對</w:t>
      </w:r>
      <w:r w:rsidR="006A00A9" w:rsidRPr="00A7686E">
        <w:rPr>
          <w:rFonts w:ascii="Times New Roman" w:eastAsia="微軟正黑體" w:hAnsi="Times New Roman" w:cs="Times New Roman"/>
          <w:kern w:val="0"/>
          <w:sz w:val="22"/>
        </w:rPr>
        <w:t>當前持續緊張的地緣政治局勢和日益</w:t>
      </w:r>
      <w:r w:rsidR="003F374C" w:rsidRPr="00A7686E">
        <w:rPr>
          <w:rFonts w:ascii="Times New Roman" w:eastAsia="微軟正黑體" w:hAnsi="Times New Roman" w:cs="Times New Roman"/>
          <w:color w:val="000000"/>
          <w:kern w:val="0"/>
          <w:sz w:val="22"/>
        </w:rPr>
        <w:t>嚴峻</w:t>
      </w:r>
      <w:r w:rsidR="006A00A9" w:rsidRPr="00A7686E">
        <w:rPr>
          <w:rFonts w:ascii="Times New Roman" w:eastAsia="微軟正黑體" w:hAnsi="Times New Roman" w:cs="Times New Roman"/>
          <w:kern w:val="0"/>
          <w:sz w:val="22"/>
        </w:rPr>
        <w:t>的生態危機</w:t>
      </w:r>
      <w:r w:rsidR="002F3D71">
        <w:rPr>
          <w:rFonts w:ascii="Times New Roman" w:eastAsia="微軟正黑體" w:hAnsi="Times New Roman" w:cs="Times New Roman" w:hint="eastAsia"/>
          <w:kern w:val="0"/>
          <w:sz w:val="22"/>
        </w:rPr>
        <w:t>提出詰問</w:t>
      </w:r>
      <w:r w:rsidR="006A00A9">
        <w:rPr>
          <w:rFonts w:ascii="Times New Roman" w:eastAsia="微軟正黑體" w:hAnsi="Times New Roman" w:cs="Times New Roman" w:hint="eastAsia"/>
          <w:kern w:val="0"/>
          <w:sz w:val="22"/>
        </w:rPr>
        <w:t>。</w:t>
      </w:r>
      <w:r w:rsidR="003F374C">
        <w:rPr>
          <w:rFonts w:ascii="微軟正黑體" w:eastAsia="微軟正黑體" w:hAnsi="微軟正黑體" w:cstheme="majorHAnsi" w:hint="eastAsia"/>
          <w:sz w:val="22"/>
        </w:rPr>
        <w:t>展覽</w:t>
      </w:r>
      <w:r w:rsidR="003F374C">
        <w:rPr>
          <w:rFonts w:ascii="微軟正黑體" w:eastAsia="微軟正黑體" w:hAnsi="微軟正黑體" w:cstheme="majorHAnsi"/>
          <w:sz w:val="22"/>
        </w:rPr>
        <w:t>連結不同領域</w:t>
      </w:r>
      <w:r w:rsidR="006A00A9" w:rsidRPr="00A7686E">
        <w:rPr>
          <w:rFonts w:ascii="微軟正黑體" w:eastAsia="微軟正黑體" w:hAnsi="微軟正黑體" w:cstheme="majorHAnsi"/>
          <w:sz w:val="22"/>
        </w:rPr>
        <w:t>、關注科技爭議的專業人士</w:t>
      </w:r>
      <w:r w:rsidR="006A00A9" w:rsidRPr="00A7686E">
        <w:rPr>
          <w:rFonts w:ascii="微軟正黑體" w:eastAsia="微軟正黑體" w:hAnsi="微軟正黑體" w:cstheme="majorHAnsi" w:hint="eastAsia"/>
          <w:sz w:val="22"/>
        </w:rPr>
        <w:t>及藝術家，</w:t>
      </w:r>
      <w:r w:rsidR="00E730B4">
        <w:rPr>
          <w:rFonts w:ascii="微軟正黑體" w:eastAsia="微軟正黑體" w:hAnsi="微軟正黑體" w:cstheme="majorHAnsi" w:hint="eastAsia"/>
          <w:sz w:val="22"/>
        </w:rPr>
        <w:t>企圖</w:t>
      </w:r>
      <w:r w:rsidR="00612D99">
        <w:rPr>
          <w:rFonts w:ascii="微軟正黑體" w:eastAsia="微軟正黑體" w:hAnsi="微軟正黑體" w:cstheme="majorHAnsi" w:hint="eastAsia"/>
          <w:sz w:val="22"/>
        </w:rPr>
        <w:t>引領</w:t>
      </w:r>
      <w:r w:rsidR="00E730B4">
        <w:rPr>
          <w:rFonts w:ascii="微軟正黑體" w:eastAsia="微軟正黑體" w:hAnsi="微軟正黑體" w:cstheme="majorHAnsi" w:hint="eastAsia"/>
          <w:sz w:val="22"/>
        </w:rPr>
        <w:t>觀者</w:t>
      </w:r>
      <w:r w:rsidR="00E730B4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在各種</w:t>
      </w:r>
      <w:r w:rsidR="00DF4529" w:rsidRPr="00A7686E">
        <w:rPr>
          <w:rFonts w:ascii="Times New Roman" w:eastAsia="微軟正黑體" w:hAnsi="Times New Roman" w:cs="Times New Roman"/>
          <w:color w:val="000000"/>
          <w:kern w:val="0"/>
          <w:sz w:val="22"/>
        </w:rPr>
        <w:t>生活</w:t>
      </w:r>
      <w:r w:rsidR="00DF4529" w:rsidRPr="00A7686E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方式與價值觀中做出評判及抉</w:t>
      </w:r>
      <w:r w:rsidR="00DF4529" w:rsidRPr="00A7686E">
        <w:rPr>
          <w:rFonts w:ascii="Times New Roman" w:eastAsia="微軟正黑體" w:hAnsi="Times New Roman" w:cs="Times New Roman"/>
          <w:color w:val="000000"/>
          <w:kern w:val="0"/>
          <w:sz w:val="22"/>
        </w:rPr>
        <w:t>擇</w:t>
      </w:r>
      <w:r w:rsidR="00612D9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之外</w:t>
      </w:r>
      <w:r w:rsidR="00DF4529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，更</w:t>
      </w:r>
      <w:r w:rsidR="00E730B4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能</w:t>
      </w:r>
      <w:r w:rsidR="004809EE" w:rsidRPr="00A7686E">
        <w:rPr>
          <w:rFonts w:ascii="Times New Roman" w:eastAsia="微軟正黑體" w:hAnsi="Times New Roman" w:cs="Times New Roman" w:hint="eastAsia"/>
          <w:kern w:val="0"/>
          <w:sz w:val="22"/>
        </w:rPr>
        <w:t>多向審視</w:t>
      </w:r>
      <w:r w:rsidR="006A00A9">
        <w:rPr>
          <w:rFonts w:ascii="Times New Roman" w:eastAsia="微軟正黑體" w:hAnsi="Times New Roman" w:cs="Times New Roman" w:hint="eastAsia"/>
          <w:kern w:val="0"/>
          <w:sz w:val="22"/>
        </w:rPr>
        <w:t>不同價值</w:t>
      </w:r>
      <w:r w:rsidR="003F374C">
        <w:rPr>
          <w:rFonts w:ascii="Times New Roman" w:eastAsia="微軟正黑體" w:hAnsi="Times New Roman" w:cs="Times New Roman" w:hint="eastAsia"/>
          <w:kern w:val="0"/>
          <w:sz w:val="22"/>
        </w:rPr>
        <w:t>體系</w:t>
      </w:r>
      <w:r w:rsidR="002F3D71">
        <w:rPr>
          <w:rFonts w:ascii="Times New Roman" w:eastAsia="微軟正黑體" w:hAnsi="Times New Roman" w:cs="Times New Roman" w:hint="eastAsia"/>
          <w:kern w:val="0"/>
          <w:sz w:val="22"/>
        </w:rPr>
        <w:t>如何相</w:t>
      </w:r>
      <w:r w:rsidR="00612D99">
        <w:rPr>
          <w:rFonts w:ascii="Times New Roman" w:eastAsia="微軟正黑體" w:hAnsi="Times New Roman" w:cs="Times New Roman" w:hint="eastAsia"/>
          <w:kern w:val="0"/>
          <w:sz w:val="22"/>
        </w:rPr>
        <w:t>連</w:t>
      </w:r>
      <w:r w:rsidR="00E730B4">
        <w:rPr>
          <w:rFonts w:ascii="Times New Roman" w:eastAsia="微軟正黑體" w:hAnsi="Times New Roman" w:cs="Times New Roman" w:hint="eastAsia"/>
          <w:kern w:val="0"/>
          <w:sz w:val="22"/>
        </w:rPr>
        <w:t>動</w:t>
      </w:r>
      <w:r w:rsidR="002F3D71">
        <w:rPr>
          <w:rFonts w:ascii="Times New Roman" w:eastAsia="微軟正黑體" w:hAnsi="Times New Roman" w:cs="Times New Roman" w:hint="eastAsia"/>
          <w:kern w:val="0"/>
          <w:sz w:val="22"/>
        </w:rPr>
        <w:t>與抗衡</w:t>
      </w:r>
      <w:r w:rsidR="004809EE" w:rsidRPr="00A7686E">
        <w:rPr>
          <w:rFonts w:ascii="Times New Roman" w:eastAsia="微軟正黑體" w:hAnsi="Times New Roman" w:cs="Times New Roman" w:hint="eastAsia"/>
          <w:kern w:val="0"/>
          <w:sz w:val="22"/>
        </w:rPr>
        <w:t>，</w:t>
      </w:r>
      <w:r w:rsidR="00E730B4">
        <w:rPr>
          <w:rFonts w:ascii="Times New Roman" w:eastAsia="微軟正黑體" w:hAnsi="Times New Roman" w:cs="Times New Roman" w:hint="eastAsia"/>
          <w:kern w:val="0"/>
          <w:sz w:val="22"/>
        </w:rPr>
        <w:t>進一步</w:t>
      </w:r>
      <w:r w:rsidR="004809EE" w:rsidRPr="00A7686E">
        <w:rPr>
          <w:rFonts w:ascii="Times New Roman" w:eastAsia="微軟正黑體" w:hAnsi="Times New Roman" w:cs="Times New Roman" w:hint="eastAsia"/>
          <w:kern w:val="0"/>
          <w:sz w:val="22"/>
        </w:rPr>
        <w:t>尋找可行的協商道路</w:t>
      </w:r>
      <w:r w:rsidR="006A00A9">
        <w:rPr>
          <w:rFonts w:ascii="Times New Roman" w:eastAsia="微軟正黑體" w:hAnsi="Times New Roman" w:cs="Times New Roman" w:hint="eastAsia"/>
          <w:kern w:val="0"/>
          <w:sz w:val="22"/>
        </w:rPr>
        <w:t>，與</w:t>
      </w:r>
      <w:r w:rsidR="006A00A9">
        <w:rPr>
          <w:rFonts w:ascii="微軟正黑體" w:eastAsia="微軟正黑體" w:hAnsi="微軟正黑體" w:cstheme="majorHAnsi" w:hint="eastAsia"/>
          <w:sz w:val="22"/>
        </w:rPr>
        <w:t>地球重新建立關係</w:t>
      </w:r>
      <w:r w:rsidR="004809EE" w:rsidRPr="00A7686E">
        <w:rPr>
          <w:rFonts w:ascii="Times New Roman" w:eastAsia="微軟正黑體" w:hAnsi="Times New Roman" w:cs="Times New Roman" w:hint="eastAsia"/>
          <w:kern w:val="0"/>
          <w:sz w:val="22"/>
        </w:rPr>
        <w:t>。</w:t>
      </w:r>
      <w:r w:rsidR="00453284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由</w:t>
      </w:r>
      <w:r w:rsidR="00453284" w:rsidRPr="00A7686E">
        <w:rPr>
          <w:rFonts w:ascii="Times New Roman" w:eastAsia="微軟正黑體" w:hAnsi="Times New Roman" w:cs="Times New Roman"/>
          <w:color w:val="000000"/>
          <w:kern w:val="0"/>
          <w:sz w:val="22"/>
        </w:rPr>
        <w:t>臺灣獨立策展人林怡華策劃</w:t>
      </w:r>
      <w:r w:rsidR="00453284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的</w:t>
      </w:r>
      <w:r w:rsidR="00453284" w:rsidRPr="00A7686E">
        <w:rPr>
          <w:rFonts w:ascii="Times New Roman" w:eastAsia="微軟正黑體" w:hAnsi="Times New Roman" w:cs="Times New Roman"/>
          <w:color w:val="000000"/>
          <w:kern w:val="0"/>
          <w:sz w:val="22"/>
        </w:rPr>
        <w:t>公眾計畫</w:t>
      </w:r>
      <w:r w:rsidR="00527BAD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則</w:t>
      </w:r>
      <w:r w:rsidR="00ED1B5B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將</w:t>
      </w:r>
      <w:r w:rsidR="00453284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展覽</w:t>
      </w:r>
      <w:r w:rsidR="00ED1B5B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核心概念落實為行動方案</w:t>
      </w:r>
      <w:r w:rsidR="003F374C" w:rsidRPr="00A7686E">
        <w:rPr>
          <w:rFonts w:ascii="Times New Roman" w:eastAsia="微軟正黑體" w:hAnsi="Times New Roman" w:cs="Times New Roman" w:hint="eastAsia"/>
          <w:color w:val="000000"/>
          <w:kern w:val="0"/>
          <w:sz w:val="22"/>
          <w:lang w:eastAsia="zh-HK"/>
        </w:rPr>
        <w:t>，</w:t>
      </w:r>
      <w:r w:rsidR="00527BAD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藉由</w:t>
      </w:r>
      <w:r w:rsidR="002F3D71">
        <w:rPr>
          <w:rFonts w:ascii="Times New Roman" w:eastAsia="微軟正黑體" w:hAnsi="Times New Roman" w:cs="Times New Roman" w:hint="eastAsia"/>
          <w:bCs/>
          <w:color w:val="000000"/>
          <w:kern w:val="0"/>
          <w:sz w:val="22"/>
        </w:rPr>
        <w:t>跨學科</w:t>
      </w:r>
      <w:r w:rsidR="00527BAD">
        <w:rPr>
          <w:rFonts w:ascii="Times New Roman" w:eastAsia="微軟正黑體" w:hAnsi="Times New Roman" w:cs="Times New Roman" w:hint="eastAsia"/>
          <w:bCs/>
          <w:color w:val="000000"/>
          <w:kern w:val="0"/>
          <w:sz w:val="22"/>
        </w:rPr>
        <w:t>活動，</w:t>
      </w:r>
      <w:r w:rsidR="00771724">
        <w:rPr>
          <w:rFonts w:ascii="Times New Roman" w:eastAsia="微軟正黑體" w:hAnsi="Times New Roman" w:cs="Times New Roman"/>
          <w:sz w:val="22"/>
        </w:rPr>
        <w:t>將</w:t>
      </w:r>
      <w:proofErr w:type="gramStart"/>
      <w:r w:rsidR="00771724">
        <w:rPr>
          <w:rFonts w:ascii="Times New Roman" w:eastAsia="微軟正黑體" w:hAnsi="Times New Roman" w:cs="Times New Roman"/>
          <w:sz w:val="22"/>
        </w:rPr>
        <w:t>藝術</w:t>
      </w:r>
      <w:r w:rsidR="00771724">
        <w:rPr>
          <w:rFonts w:ascii="Times New Roman" w:eastAsia="微軟正黑體" w:hAnsi="Times New Roman" w:cs="Times New Roman" w:hint="eastAsia"/>
          <w:sz w:val="22"/>
        </w:rPr>
        <w:t>拓延至</w:t>
      </w:r>
      <w:proofErr w:type="gramEnd"/>
      <w:r w:rsidR="00E76815" w:rsidRPr="00A7686E">
        <w:rPr>
          <w:rFonts w:ascii="Times New Roman" w:eastAsia="微軟正黑體" w:hAnsi="Times New Roman" w:cs="Times New Roman"/>
          <w:sz w:val="22"/>
        </w:rPr>
        <w:t>實驗場域以回應在地情境與知識，</w:t>
      </w:r>
      <w:r w:rsidR="003C5641" w:rsidRPr="00A7686E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不斷激</w:t>
      </w:r>
      <w:r w:rsidR="003C5641" w:rsidRPr="00A7686E">
        <w:rPr>
          <w:rFonts w:ascii="Times New Roman" w:eastAsia="微軟正黑體" w:hAnsi="Times New Roman" w:cs="Times New Roman" w:hint="eastAsia"/>
          <w:color w:val="000000"/>
          <w:kern w:val="0"/>
          <w:sz w:val="22"/>
          <w:lang w:eastAsia="zh-HK"/>
        </w:rPr>
        <w:t>發參與者在日常生活中</w:t>
      </w:r>
      <w:r w:rsidR="003C5641" w:rsidRPr="00A7686E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力</w:t>
      </w:r>
      <w:r w:rsidR="003C5641" w:rsidRPr="00A7686E">
        <w:rPr>
          <w:rFonts w:ascii="Times New Roman" w:eastAsia="微軟正黑體" w:hAnsi="Times New Roman" w:cs="Times New Roman" w:hint="eastAsia"/>
          <w:color w:val="000000"/>
          <w:kern w:val="0"/>
          <w:sz w:val="22"/>
          <w:lang w:eastAsia="zh-HK"/>
        </w:rPr>
        <w:t>行微</w:t>
      </w:r>
      <w:r w:rsidR="003C5641" w:rsidRPr="00A7686E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型</w:t>
      </w:r>
      <w:r w:rsidR="003C5641" w:rsidRPr="00A7686E">
        <w:rPr>
          <w:rFonts w:ascii="Times New Roman" w:eastAsia="微軟正黑體" w:hAnsi="Times New Roman" w:cs="Times New Roman" w:hint="eastAsia"/>
          <w:color w:val="000000"/>
          <w:kern w:val="0"/>
          <w:sz w:val="22"/>
          <w:lang w:eastAsia="zh-HK"/>
        </w:rPr>
        <w:t>革命</w:t>
      </w:r>
      <w:r w:rsidR="003C5641" w:rsidRPr="00A7686E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的動能</w:t>
      </w:r>
      <w:r w:rsidR="00E76815" w:rsidRPr="00A7686E">
        <w:rPr>
          <w:rFonts w:ascii="Times New Roman" w:eastAsia="微軟正黑體" w:hAnsi="Times New Roman" w:cs="Times New Roman" w:hint="eastAsia"/>
          <w:sz w:val="22"/>
        </w:rPr>
        <w:t>。</w:t>
      </w:r>
    </w:p>
    <w:p w14:paraId="78B0A657" w14:textId="77777777" w:rsidR="00FF0542" w:rsidRDefault="00FF0542" w:rsidP="00384260">
      <w:pPr>
        <w:snapToGrid w:val="0"/>
        <w:rPr>
          <w:rFonts w:ascii="Times New Roman" w:eastAsia="微軟正黑體" w:hAnsi="Times New Roman" w:cs="Times New Roman"/>
          <w:sz w:val="22"/>
        </w:rPr>
      </w:pPr>
    </w:p>
    <w:p w14:paraId="02702439" w14:textId="0C832587" w:rsidR="00F613B0" w:rsidRDefault="00F613B0" w:rsidP="00F613B0">
      <w:pPr>
        <w:pBdr>
          <w:bottom w:val="single" w:sz="6" w:space="1" w:color="auto"/>
        </w:pBdr>
        <w:snapToGrid w:val="0"/>
        <w:rPr>
          <w:rFonts w:ascii="Times New Roman" w:eastAsia="微軟正黑體" w:hAnsi="Times New Roman" w:cs="Times New Roman"/>
          <w:kern w:val="0"/>
          <w:sz w:val="22"/>
        </w:rPr>
      </w:pPr>
      <w:r>
        <w:rPr>
          <w:rFonts w:ascii="Times New Roman" w:eastAsia="微軟正黑體" w:hAnsi="Times New Roman" w:cs="Times New Roman" w:hint="eastAsia"/>
          <w:sz w:val="22"/>
        </w:rPr>
        <w:t>本次預計於龐畢度中心</w:t>
      </w:r>
      <w:r w:rsidR="00CB5886">
        <w:rPr>
          <w:rFonts w:ascii="Times New Roman" w:eastAsia="微軟正黑體" w:hAnsi="Times New Roman" w:cs="Times New Roman" w:hint="eastAsia"/>
          <w:sz w:val="22"/>
        </w:rPr>
        <w:t>梅茲</w:t>
      </w:r>
      <w:r>
        <w:rPr>
          <w:rFonts w:ascii="Times New Roman" w:eastAsia="微軟正黑體" w:hAnsi="Times New Roman" w:cs="Times New Roman" w:hint="eastAsia"/>
          <w:sz w:val="22"/>
        </w:rPr>
        <w:t>分館</w:t>
      </w:r>
      <w:r w:rsidR="0008411C">
        <w:rPr>
          <w:rFonts w:ascii="Times New Roman" w:eastAsia="微軟正黑體" w:hAnsi="Times New Roman" w:cs="Times New Roman" w:hint="eastAsia"/>
          <w:sz w:val="22"/>
        </w:rPr>
        <w:t>的</w:t>
      </w:r>
      <w:r>
        <w:rPr>
          <w:rFonts w:ascii="Times New Roman" w:eastAsia="微軟正黑體" w:hAnsi="Times New Roman" w:cs="Times New Roman" w:hint="eastAsia"/>
          <w:sz w:val="22"/>
        </w:rPr>
        <w:t>展出</w:t>
      </w:r>
      <w:r w:rsidR="0008411C">
        <w:rPr>
          <w:rFonts w:ascii="Times New Roman" w:eastAsia="微軟正黑體" w:hAnsi="Times New Roman" w:cs="Times New Roman" w:hint="eastAsia"/>
          <w:sz w:val="22"/>
        </w:rPr>
        <w:t>，</w:t>
      </w:r>
      <w:r>
        <w:rPr>
          <w:rFonts w:ascii="Times New Roman" w:eastAsia="微軟正黑體" w:hAnsi="Times New Roman" w:cs="Times New Roman" w:hint="eastAsia"/>
          <w:sz w:val="22"/>
        </w:rPr>
        <w:t>將維持原本</w:t>
      </w:r>
      <w:r w:rsidR="002A1D13">
        <w:rPr>
          <w:rFonts w:ascii="Times New Roman" w:eastAsia="微軟正黑體" w:hAnsi="Times New Roman" w:cs="Times New Roman" w:hint="eastAsia"/>
          <w:sz w:val="22"/>
        </w:rPr>
        <w:t>展覽概念</w:t>
      </w:r>
      <w:r w:rsidR="00680C31">
        <w:rPr>
          <w:rFonts w:ascii="Times New Roman" w:eastAsia="微軟正黑體" w:hAnsi="Times New Roman" w:cs="Times New Roman" w:hint="eastAsia"/>
          <w:sz w:val="22"/>
        </w:rPr>
        <w:t>中</w:t>
      </w:r>
      <w:r w:rsidR="002A1D13">
        <w:rPr>
          <w:rFonts w:ascii="Times New Roman" w:eastAsia="微軟正黑體" w:hAnsi="Times New Roman" w:cs="Times New Roman" w:hint="eastAsia"/>
          <w:sz w:val="22"/>
        </w:rPr>
        <w:t>以</w:t>
      </w:r>
      <w:r>
        <w:rPr>
          <w:rFonts w:ascii="Times New Roman" w:eastAsia="微軟正黑體" w:hAnsi="Times New Roman" w:cs="Times New Roman" w:hint="eastAsia"/>
          <w:sz w:val="22"/>
        </w:rPr>
        <w:t>5</w:t>
      </w:r>
      <w:r w:rsidR="0008411C">
        <w:rPr>
          <w:rFonts w:ascii="Times New Roman" w:eastAsia="微軟正黑體" w:hAnsi="Times New Roman" w:cs="Times New Roman" w:hint="eastAsia"/>
          <w:sz w:val="22"/>
        </w:rPr>
        <w:t>個</w:t>
      </w:r>
      <w:r w:rsidR="002A1D13">
        <w:rPr>
          <w:rFonts w:ascii="Times New Roman" w:eastAsia="微軟正黑體" w:hAnsi="Times New Roman" w:cs="Times New Roman" w:hint="eastAsia"/>
          <w:sz w:val="22"/>
        </w:rPr>
        <w:t>不同立場</w:t>
      </w:r>
      <w:r w:rsidR="0008411C">
        <w:rPr>
          <w:rFonts w:ascii="Times New Roman" w:eastAsia="微軟正黑體" w:hAnsi="Times New Roman" w:cs="Times New Roman" w:hint="eastAsia"/>
          <w:sz w:val="22"/>
        </w:rPr>
        <w:t>星球</w:t>
      </w:r>
      <w:r w:rsidR="002A1D13">
        <w:rPr>
          <w:rFonts w:ascii="Times New Roman" w:eastAsia="微軟正黑體" w:hAnsi="Times New Roman" w:cs="Times New Roman" w:hint="eastAsia"/>
          <w:sz w:val="22"/>
        </w:rPr>
        <w:t>作為</w:t>
      </w:r>
      <w:r w:rsidR="0008411C">
        <w:rPr>
          <w:rFonts w:ascii="Times New Roman" w:eastAsia="微軟正黑體" w:hAnsi="Times New Roman" w:cs="Times New Roman" w:hint="eastAsia"/>
          <w:sz w:val="22"/>
        </w:rPr>
        <w:t>展覽子題的</w:t>
      </w:r>
      <w:r w:rsidR="002A1D13">
        <w:rPr>
          <w:rFonts w:ascii="Times New Roman" w:eastAsia="微軟正黑體" w:hAnsi="Times New Roman" w:cs="Times New Roman" w:hint="eastAsia"/>
          <w:sz w:val="22"/>
        </w:rPr>
        <w:t>設定，</w:t>
      </w:r>
      <w:r w:rsidR="000342DF">
        <w:rPr>
          <w:rFonts w:ascii="Times New Roman" w:eastAsia="微軟正黑體" w:hAnsi="Times New Roman" w:cs="Times New Roman" w:hint="eastAsia"/>
          <w:sz w:val="22"/>
        </w:rPr>
        <w:t>從原</w:t>
      </w:r>
      <w:r>
        <w:rPr>
          <w:rFonts w:ascii="Times New Roman" w:eastAsia="微軟正黑體" w:hAnsi="Times New Roman" w:cs="Times New Roman" w:hint="eastAsia"/>
          <w:sz w:val="22"/>
        </w:rPr>
        <w:t>參展</w:t>
      </w:r>
      <w:r w:rsidR="000342DF">
        <w:rPr>
          <w:rFonts w:ascii="Times New Roman" w:eastAsia="微軟正黑體" w:hAnsi="Times New Roman" w:cs="Times New Roman" w:hint="eastAsia"/>
          <w:sz w:val="22"/>
        </w:rPr>
        <w:t>名單中</w:t>
      </w:r>
      <w:r w:rsidR="00C51988">
        <w:rPr>
          <w:rFonts w:ascii="Times New Roman" w:eastAsia="微軟正黑體" w:hAnsi="Times New Roman" w:cs="Times New Roman" w:hint="eastAsia"/>
          <w:sz w:val="22"/>
        </w:rPr>
        <w:t>擇選</w:t>
      </w:r>
      <w:r w:rsidRPr="001517B4">
        <w:rPr>
          <w:rFonts w:ascii="Times New Roman" w:eastAsia="微軟正黑體" w:hAnsi="Times New Roman" w:cs="Times New Roman" w:hint="eastAsia"/>
          <w:sz w:val="22"/>
        </w:rPr>
        <w:t>21</w:t>
      </w:r>
      <w:r>
        <w:rPr>
          <w:rFonts w:ascii="Times New Roman" w:eastAsia="微軟正黑體" w:hAnsi="Times New Roman" w:cs="Times New Roman" w:hint="eastAsia"/>
          <w:sz w:val="22"/>
        </w:rPr>
        <w:t>位</w:t>
      </w:r>
      <w:r w:rsidR="00AE3CFD">
        <w:rPr>
          <w:rFonts w:ascii="Times New Roman" w:eastAsia="微軟正黑體" w:hAnsi="Times New Roman" w:cs="Times New Roman" w:hint="eastAsia"/>
          <w:sz w:val="22"/>
        </w:rPr>
        <w:t>/</w:t>
      </w:r>
      <w:r w:rsidR="00AE3CFD">
        <w:rPr>
          <w:rFonts w:ascii="Times New Roman" w:eastAsia="微軟正黑體" w:hAnsi="Times New Roman" w:cs="Times New Roman" w:hint="eastAsia"/>
          <w:sz w:val="22"/>
        </w:rPr>
        <w:t>組</w:t>
      </w:r>
      <w:r>
        <w:rPr>
          <w:rFonts w:ascii="Times New Roman" w:eastAsia="微軟正黑體" w:hAnsi="Times New Roman" w:cs="Times New Roman" w:hint="eastAsia"/>
          <w:sz w:val="22"/>
        </w:rPr>
        <w:t>，其中</w:t>
      </w:r>
      <w:r w:rsidR="002A1D13">
        <w:rPr>
          <w:rFonts w:ascii="Times New Roman" w:eastAsia="微軟正黑體" w:hAnsi="Times New Roman" w:cs="Times New Roman" w:hint="eastAsia"/>
          <w:sz w:val="22"/>
        </w:rPr>
        <w:t>包含</w:t>
      </w:r>
      <w:r w:rsidR="001517B4">
        <w:rPr>
          <w:rFonts w:ascii="Times New Roman" w:eastAsia="微軟正黑體" w:hAnsi="Times New Roman" w:cs="Times New Roman" w:hint="eastAsia"/>
          <w:sz w:val="22"/>
        </w:rPr>
        <w:t>7</w:t>
      </w:r>
      <w:r w:rsidR="002A1D13">
        <w:rPr>
          <w:rFonts w:ascii="Times New Roman" w:eastAsia="微軟正黑體" w:hAnsi="Times New Roman" w:cs="Times New Roman" w:hint="eastAsia"/>
          <w:sz w:val="22"/>
        </w:rPr>
        <w:t>位臺灣藝術家</w:t>
      </w:r>
      <w:r>
        <w:rPr>
          <w:rFonts w:ascii="Times New Roman" w:eastAsia="微軟正黑體" w:hAnsi="Times New Roman" w:cs="Times New Roman" w:hint="eastAsia"/>
          <w:sz w:val="22"/>
        </w:rPr>
        <w:t>：</w:t>
      </w:r>
      <w:r w:rsidR="002A1D13">
        <w:rPr>
          <w:rFonts w:ascii="Times New Roman" w:eastAsia="微軟正黑體" w:hAnsi="Times New Roman" w:cs="Times New Roman" w:hint="eastAsia"/>
          <w:sz w:val="22"/>
        </w:rPr>
        <w:t>張永達、陳瀅如</w:t>
      </w:r>
      <w:r w:rsidR="002A1D13">
        <w:rPr>
          <w:rFonts w:ascii="Times New Roman" w:eastAsia="微軟正黑體" w:hAnsi="Times New Roman" w:cs="Times New Roman"/>
          <w:sz w:val="22"/>
        </w:rPr>
        <w:t>、</w:t>
      </w:r>
      <w:r w:rsidR="001517B4">
        <w:rPr>
          <w:rFonts w:ascii="Times New Roman" w:eastAsia="微軟正黑體" w:hAnsi="Times New Roman" w:cs="Times New Roman"/>
          <w:sz w:val="22"/>
        </w:rPr>
        <w:t>洪子健、</w:t>
      </w:r>
      <w:r>
        <w:rPr>
          <w:rFonts w:ascii="Times New Roman" w:eastAsia="微軟正黑體" w:hAnsi="Times New Roman" w:cs="Times New Roman" w:hint="eastAsia"/>
          <w:sz w:val="22"/>
        </w:rPr>
        <w:t>黃海欣</w:t>
      </w:r>
      <w:r>
        <w:rPr>
          <w:rFonts w:ascii="Times New Roman" w:eastAsia="微軟正黑體" w:hAnsi="Times New Roman" w:cs="Times New Roman"/>
          <w:sz w:val="22"/>
        </w:rPr>
        <w:t>、武玉玲</w:t>
      </w:r>
      <w:r w:rsidR="00402ECD" w:rsidRPr="00402ECD">
        <w:rPr>
          <w:rFonts w:ascii="Times New Roman" w:eastAsia="微軟正黑體" w:hAnsi="Times New Roman" w:cs="Times New Roman"/>
          <w:sz w:val="22"/>
        </w:rPr>
        <w:t>（</w:t>
      </w:r>
      <w:r w:rsidR="00402ECD" w:rsidRPr="00402ECD">
        <w:rPr>
          <w:rFonts w:ascii="Times New Roman" w:eastAsia="微軟正黑體" w:hAnsi="Times New Roman" w:cs="Times New Roman"/>
          <w:sz w:val="22"/>
        </w:rPr>
        <w:t>Aruwai Kaumakan</w:t>
      </w:r>
      <w:r w:rsidR="00402ECD" w:rsidRPr="00402ECD">
        <w:rPr>
          <w:rFonts w:ascii="Times New Roman" w:eastAsia="微軟正黑體" w:hAnsi="Times New Roman" w:cs="Times New Roman"/>
          <w:sz w:val="22"/>
        </w:rPr>
        <w:t>）</w:t>
      </w:r>
      <w:r w:rsidR="002A1D13">
        <w:rPr>
          <w:rFonts w:ascii="Times New Roman" w:eastAsia="微軟正黑體" w:hAnsi="Times New Roman" w:cs="Times New Roman"/>
          <w:sz w:val="22"/>
        </w:rPr>
        <w:t>、蘇郁心、</w:t>
      </w:r>
      <w:proofErr w:type="gramStart"/>
      <w:r w:rsidR="002A1D13" w:rsidRPr="003E69FE">
        <w:rPr>
          <w:rFonts w:ascii="Times New Roman" w:eastAsia="微軟正黑體" w:hAnsi="Times New Roman" w:cs="Times New Roman" w:hint="eastAsia"/>
          <w:sz w:val="22"/>
        </w:rPr>
        <w:t>峨</w:t>
      </w:r>
      <w:proofErr w:type="gramEnd"/>
      <w:r w:rsidR="002A1D13" w:rsidRPr="003E69FE">
        <w:rPr>
          <w:rFonts w:ascii="Times New Roman" w:eastAsia="微軟正黑體" w:hAnsi="Times New Roman" w:cs="Times New Roman" w:hint="eastAsia"/>
          <w:sz w:val="22"/>
        </w:rPr>
        <w:t>塞．達給</w:t>
      </w:r>
      <w:proofErr w:type="gramStart"/>
      <w:r w:rsidR="002A1D13" w:rsidRPr="003E69FE">
        <w:rPr>
          <w:rFonts w:ascii="Times New Roman" w:eastAsia="微軟正黑體" w:hAnsi="Times New Roman" w:cs="Times New Roman" w:hint="eastAsia"/>
          <w:sz w:val="22"/>
        </w:rPr>
        <w:t>伐歷得</w:t>
      </w:r>
      <w:proofErr w:type="gramEnd"/>
      <w:r w:rsidR="002A1D13" w:rsidRPr="003E69FE">
        <w:rPr>
          <w:rFonts w:ascii="Times New Roman" w:eastAsia="微軟正黑體" w:hAnsi="Times New Roman" w:cs="Times New Roman" w:hint="eastAsia"/>
          <w:sz w:val="22"/>
        </w:rPr>
        <w:t>（</w:t>
      </w:r>
      <w:proofErr w:type="spellStart"/>
      <w:r w:rsidR="002A1D13" w:rsidRPr="003E69FE">
        <w:rPr>
          <w:rFonts w:ascii="Times New Roman" w:eastAsia="微軟正黑體" w:hAnsi="Times New Roman" w:cs="Times New Roman"/>
          <w:sz w:val="22"/>
        </w:rPr>
        <w:t>Cemelesai</w:t>
      </w:r>
      <w:proofErr w:type="spellEnd"/>
      <w:r w:rsidR="002A1D13" w:rsidRPr="003E69FE">
        <w:rPr>
          <w:rFonts w:ascii="Times New Roman" w:eastAsia="微軟正黑體" w:hAnsi="Times New Roman" w:cs="Times New Roman"/>
          <w:sz w:val="22"/>
        </w:rPr>
        <w:t xml:space="preserve"> </w:t>
      </w:r>
      <w:proofErr w:type="spellStart"/>
      <w:r w:rsidR="002A1D13" w:rsidRPr="003E69FE">
        <w:rPr>
          <w:rFonts w:ascii="Times New Roman" w:eastAsia="微軟正黑體" w:hAnsi="Times New Roman" w:cs="Times New Roman"/>
          <w:sz w:val="22"/>
        </w:rPr>
        <w:t>Takivalet</w:t>
      </w:r>
      <w:proofErr w:type="spellEnd"/>
      <w:r w:rsidR="002A1D13" w:rsidRPr="003E69FE">
        <w:rPr>
          <w:rFonts w:ascii="Times New Roman" w:eastAsia="微軟正黑體" w:hAnsi="Times New Roman" w:cs="Times New Roman" w:hint="eastAsia"/>
          <w:sz w:val="22"/>
        </w:rPr>
        <w:t>）</w:t>
      </w:r>
      <w:r w:rsidR="00402ECD">
        <w:rPr>
          <w:rFonts w:ascii="Times New Roman" w:eastAsia="微軟正黑體" w:hAnsi="Times New Roman" w:cs="Times New Roman"/>
          <w:sz w:val="22"/>
        </w:rPr>
        <w:t>（</w:t>
      </w:r>
      <w:r w:rsidR="00402ECD" w:rsidRPr="00402ECD">
        <w:rPr>
          <w:rFonts w:ascii="Times New Roman" w:eastAsia="微軟正黑體" w:hAnsi="Times New Roman" w:cs="Times New Roman"/>
          <w:sz w:val="22"/>
        </w:rPr>
        <w:t>依姓氏拼音排列）</w:t>
      </w:r>
      <w:r w:rsidR="0008411C">
        <w:rPr>
          <w:rFonts w:ascii="Times New Roman" w:eastAsia="微軟正黑體" w:hAnsi="Times New Roman" w:cs="Times New Roman"/>
          <w:sz w:val="22"/>
        </w:rPr>
        <w:t>。</w:t>
      </w:r>
      <w:r w:rsidRPr="00CF05FF">
        <w:rPr>
          <w:rFonts w:ascii="Times New Roman" w:eastAsia="微軟正黑體" w:hAnsi="Times New Roman" w:cs="Times New Roman" w:hint="eastAsia"/>
          <w:sz w:val="22"/>
        </w:rPr>
        <w:t>北美館以</w:t>
      </w:r>
      <w:r w:rsidRPr="00CF05FF">
        <w:rPr>
          <w:rFonts w:ascii="Times New Roman" w:eastAsia="微軟正黑體" w:hAnsi="Times New Roman" w:cs="Times New Roman" w:hint="eastAsia"/>
          <w:sz w:val="22"/>
        </w:rPr>
        <w:t>2018</w:t>
      </w:r>
      <w:r>
        <w:rPr>
          <w:rFonts w:ascii="Times New Roman" w:eastAsia="微軟正黑體" w:hAnsi="Times New Roman" w:cs="Times New Roman" w:hint="eastAsia"/>
          <w:sz w:val="22"/>
        </w:rPr>
        <w:t>與</w:t>
      </w:r>
      <w:r w:rsidRPr="00CF05FF">
        <w:rPr>
          <w:rFonts w:ascii="Times New Roman" w:eastAsia="微軟正黑體" w:hAnsi="Times New Roman" w:cs="Times New Roman" w:hint="eastAsia"/>
          <w:sz w:val="22"/>
        </w:rPr>
        <w:t>2020</w:t>
      </w:r>
      <w:r w:rsidRPr="00CF05FF">
        <w:rPr>
          <w:rFonts w:ascii="Times New Roman" w:eastAsia="微軟正黑體" w:hAnsi="Times New Roman" w:cs="Times New Roman" w:hint="eastAsia"/>
          <w:sz w:val="22"/>
        </w:rPr>
        <w:t>連續兩屆台北雙年展，針對當代迫切且</w:t>
      </w:r>
      <w:r>
        <w:rPr>
          <w:rFonts w:ascii="Times New Roman" w:eastAsia="微軟正黑體" w:hAnsi="Times New Roman" w:cs="Times New Roman" w:hint="eastAsia"/>
          <w:sz w:val="22"/>
        </w:rPr>
        <w:t>公眾</w:t>
      </w:r>
      <w:r w:rsidRPr="00CF05FF">
        <w:rPr>
          <w:rFonts w:ascii="Times New Roman" w:eastAsia="微軟正黑體" w:hAnsi="Times New Roman" w:cs="Times New Roman" w:hint="eastAsia"/>
          <w:sz w:val="22"/>
        </w:rPr>
        <w:t>關心的生態議題展開深度討論：從處理人與非人的對立與折衝關係，並強化美術館作為生態系的關鍵機制；以至於更進一步實踐藝術機構的進取作為，以協商技術的實際演練、</w:t>
      </w:r>
      <w:r w:rsidRPr="00A7686E">
        <w:rPr>
          <w:rFonts w:ascii="Times New Roman" w:eastAsia="微軟正黑體" w:hAnsi="Times New Roman" w:cs="Times New Roman" w:hint="eastAsia"/>
          <w:sz w:val="22"/>
        </w:rPr>
        <w:t>跨領域的知識生產與參與</w:t>
      </w:r>
      <w:r w:rsidRPr="00CF05FF">
        <w:rPr>
          <w:rFonts w:ascii="Times New Roman" w:eastAsia="微軟正黑體" w:hAnsi="Times New Roman" w:cs="Times New Roman" w:hint="eastAsia"/>
          <w:sz w:val="22"/>
        </w:rPr>
        <w:t>，召喚大眾一起探索解決問題的可能路徑，積極運作藝術雙年展的社會能動性。</w:t>
      </w:r>
      <w:r w:rsidR="00680C31">
        <w:rPr>
          <w:rFonts w:ascii="Times New Roman" w:eastAsia="微軟正黑體" w:hAnsi="Times New Roman" w:cs="Times New Roman" w:hint="eastAsia"/>
          <w:sz w:val="22"/>
        </w:rPr>
        <w:t>2020</w:t>
      </w:r>
      <w:r w:rsidR="00680C31">
        <w:rPr>
          <w:rFonts w:ascii="Times New Roman" w:eastAsia="微軟正黑體" w:hAnsi="Times New Roman" w:cs="Times New Roman" w:hint="eastAsia"/>
          <w:sz w:val="22"/>
        </w:rPr>
        <w:t>台北雙年展以</w:t>
      </w:r>
      <w:r w:rsidR="008237B9">
        <w:rPr>
          <w:rFonts w:ascii="Times New Roman" w:eastAsia="微軟正黑體" w:hAnsi="Times New Roman" w:cs="Times New Roman" w:hint="eastAsia"/>
          <w:sz w:val="22"/>
        </w:rPr>
        <w:t>呼應</w:t>
      </w:r>
      <w:r w:rsidR="002A1D13">
        <w:rPr>
          <w:rFonts w:ascii="Times New Roman" w:eastAsia="微軟正黑體" w:hAnsi="Times New Roman" w:cs="Times New Roman" w:hint="eastAsia"/>
          <w:sz w:val="22"/>
        </w:rPr>
        <w:t>當代社會與環境</w:t>
      </w:r>
      <w:r w:rsidR="008237B9">
        <w:rPr>
          <w:rFonts w:ascii="Times New Roman" w:eastAsia="微軟正黑體" w:hAnsi="Times New Roman" w:cs="Times New Roman" w:hint="eastAsia"/>
          <w:sz w:val="22"/>
        </w:rPr>
        <w:t>情勢的議題策動，</w:t>
      </w:r>
      <w:r w:rsidR="002A1D13">
        <w:rPr>
          <w:rFonts w:ascii="Times New Roman" w:eastAsia="微軟正黑體" w:hAnsi="Times New Roman" w:cs="Times New Roman" w:hint="eastAsia"/>
          <w:sz w:val="22"/>
        </w:rPr>
        <w:t>召喚地方與全球關注</w:t>
      </w:r>
      <w:r w:rsidR="008237B9">
        <w:rPr>
          <w:rFonts w:ascii="Times New Roman" w:eastAsia="微軟正黑體" w:hAnsi="Times New Roman" w:cs="Times New Roman" w:hint="eastAsia"/>
          <w:sz w:val="22"/>
        </w:rPr>
        <w:t>普</w:t>
      </w:r>
      <w:proofErr w:type="gramStart"/>
      <w:r w:rsidR="008237B9">
        <w:rPr>
          <w:rFonts w:ascii="Times New Roman" w:eastAsia="微軟正黑體" w:hAnsi="Times New Roman" w:cs="Times New Roman" w:hint="eastAsia"/>
          <w:sz w:val="22"/>
        </w:rPr>
        <w:t>世</w:t>
      </w:r>
      <w:proofErr w:type="gramEnd"/>
      <w:r w:rsidR="008237B9">
        <w:rPr>
          <w:rFonts w:ascii="Times New Roman" w:eastAsia="微軟正黑體" w:hAnsi="Times New Roman" w:cs="Times New Roman" w:hint="eastAsia"/>
          <w:sz w:val="22"/>
        </w:rPr>
        <w:t>問題</w:t>
      </w:r>
      <w:r w:rsidR="002A1D13">
        <w:rPr>
          <w:rFonts w:ascii="Times New Roman" w:eastAsia="微軟正黑體" w:hAnsi="Times New Roman" w:cs="Times New Roman" w:hint="eastAsia"/>
          <w:sz w:val="22"/>
        </w:rPr>
        <w:t>並進而以行動力響應，</w:t>
      </w:r>
      <w:r w:rsidR="003E69FE">
        <w:rPr>
          <w:rFonts w:ascii="Times New Roman" w:eastAsia="微軟正黑體" w:hAnsi="Times New Roman" w:cs="Times New Roman" w:hint="eastAsia"/>
          <w:sz w:val="22"/>
        </w:rPr>
        <w:t>成功在國際藝術圈引起共鳴，</w:t>
      </w:r>
      <w:r w:rsidR="002A1D13">
        <w:rPr>
          <w:rFonts w:ascii="Times New Roman" w:eastAsia="微軟正黑體" w:hAnsi="Times New Roman" w:cs="Times New Roman" w:hint="eastAsia"/>
          <w:sz w:val="22"/>
        </w:rPr>
        <w:t>為</w:t>
      </w:r>
      <w:proofErr w:type="gramStart"/>
      <w:r w:rsidR="009D679E" w:rsidRPr="003A0AB4">
        <w:rPr>
          <w:rFonts w:ascii="Times New Roman" w:eastAsia="微軟正黑體" w:hAnsi="Times New Roman" w:cs="Times New Roman"/>
          <w:kern w:val="0"/>
          <w:sz w:val="22"/>
        </w:rPr>
        <w:t>北美館</w:t>
      </w:r>
      <w:r w:rsidR="006261F1" w:rsidRPr="003A0AB4">
        <w:rPr>
          <w:rFonts w:ascii="Times New Roman" w:eastAsia="微軟正黑體" w:hAnsi="Times New Roman" w:cs="Times New Roman"/>
          <w:kern w:val="0"/>
          <w:sz w:val="22"/>
        </w:rPr>
        <w:t>首獲國外</w:t>
      </w:r>
      <w:r w:rsidR="00F477C2" w:rsidRPr="003A0AB4">
        <w:rPr>
          <w:rFonts w:ascii="Times New Roman" w:eastAsia="微軟正黑體" w:hAnsi="Times New Roman" w:cs="Times New Roman" w:hint="eastAsia"/>
          <w:kern w:val="0"/>
          <w:sz w:val="22"/>
        </w:rPr>
        <w:t>美術</w:t>
      </w:r>
      <w:r w:rsidR="006261F1" w:rsidRPr="003A0AB4">
        <w:rPr>
          <w:rFonts w:ascii="Times New Roman" w:eastAsia="微軟正黑體" w:hAnsi="Times New Roman" w:cs="Times New Roman"/>
          <w:kern w:val="0"/>
          <w:sz w:val="22"/>
        </w:rPr>
        <w:t>館所邀展</w:t>
      </w:r>
      <w:proofErr w:type="gramEnd"/>
      <w:r w:rsidR="006261F1" w:rsidRPr="003A0AB4">
        <w:rPr>
          <w:rFonts w:ascii="Times New Roman" w:eastAsia="微軟正黑體" w:hAnsi="Times New Roman" w:cs="Times New Roman"/>
          <w:kern w:val="0"/>
          <w:sz w:val="22"/>
        </w:rPr>
        <w:t>的</w:t>
      </w:r>
      <w:r w:rsidR="00F477C2" w:rsidRPr="003A0AB4">
        <w:rPr>
          <w:rFonts w:ascii="Times New Roman" w:eastAsia="微軟正黑體" w:hAnsi="Times New Roman" w:cs="Times New Roman"/>
          <w:kern w:val="0"/>
          <w:sz w:val="22"/>
        </w:rPr>
        <w:t>大型</w:t>
      </w:r>
      <w:r w:rsidR="009D679E" w:rsidRPr="003A0AB4">
        <w:rPr>
          <w:rFonts w:ascii="Times New Roman" w:eastAsia="微軟正黑體" w:hAnsi="Times New Roman" w:cs="Times New Roman"/>
          <w:kern w:val="0"/>
          <w:sz w:val="22"/>
        </w:rPr>
        <w:t>自製展覽</w:t>
      </w:r>
      <w:r w:rsidR="006261F1" w:rsidRPr="003A0AB4">
        <w:rPr>
          <w:rFonts w:ascii="Times New Roman" w:eastAsia="微軟正黑體" w:hAnsi="Times New Roman" w:cs="Times New Roman"/>
          <w:kern w:val="0"/>
          <w:sz w:val="22"/>
        </w:rPr>
        <w:t>，</w:t>
      </w:r>
      <w:r w:rsidR="00A0728F" w:rsidRPr="003A0AB4">
        <w:rPr>
          <w:rFonts w:ascii="Times New Roman" w:eastAsia="微軟正黑體" w:hAnsi="Times New Roman" w:cs="Times New Roman"/>
          <w:kern w:val="0"/>
          <w:sz w:val="22"/>
        </w:rPr>
        <w:t>亦為</w:t>
      </w:r>
      <w:r w:rsidR="00422D19" w:rsidRPr="003A0AB4">
        <w:rPr>
          <w:rFonts w:ascii="Times New Roman" w:eastAsia="微軟正黑體" w:hAnsi="Times New Roman" w:cs="Times New Roman"/>
          <w:kern w:val="0"/>
          <w:sz w:val="22"/>
        </w:rPr>
        <w:t>未來</w:t>
      </w:r>
      <w:proofErr w:type="gramStart"/>
      <w:r w:rsidR="00422D19" w:rsidRPr="003A0AB4">
        <w:rPr>
          <w:rFonts w:ascii="Times New Roman" w:eastAsia="微軟正黑體" w:hAnsi="Times New Roman" w:cs="Times New Roman"/>
          <w:kern w:val="0"/>
          <w:sz w:val="22"/>
        </w:rPr>
        <w:t>國際共製展覽</w:t>
      </w:r>
      <w:proofErr w:type="gramEnd"/>
      <w:r w:rsidR="00422D19" w:rsidRPr="003A0AB4">
        <w:rPr>
          <w:rFonts w:ascii="Times New Roman" w:eastAsia="微軟正黑體" w:hAnsi="Times New Roman" w:cs="Times New Roman"/>
          <w:kern w:val="0"/>
          <w:sz w:val="22"/>
        </w:rPr>
        <w:t>帶來新的契機</w:t>
      </w:r>
      <w:r w:rsidR="00680C31" w:rsidRPr="003A0AB4">
        <w:rPr>
          <w:rFonts w:ascii="Times New Roman" w:eastAsia="微軟正黑體" w:hAnsi="Times New Roman" w:cs="Times New Roman"/>
          <w:kern w:val="0"/>
          <w:sz w:val="22"/>
        </w:rPr>
        <w:t>。</w:t>
      </w:r>
    </w:p>
    <w:p w14:paraId="19E03D3D" w14:textId="77777777" w:rsidR="004B7273" w:rsidRPr="003A0AB4" w:rsidRDefault="004B7273" w:rsidP="00F613B0">
      <w:pPr>
        <w:pBdr>
          <w:bottom w:val="single" w:sz="6" w:space="1" w:color="auto"/>
        </w:pBdr>
        <w:snapToGrid w:val="0"/>
        <w:rPr>
          <w:rFonts w:ascii="Times New Roman" w:eastAsia="微軟正黑體" w:hAnsi="Times New Roman" w:cs="Times New Roman"/>
          <w:sz w:val="22"/>
        </w:rPr>
      </w:pPr>
    </w:p>
    <w:p w14:paraId="20774008" w14:textId="77777777" w:rsidR="004B7273" w:rsidRDefault="004B7273" w:rsidP="00091D4E">
      <w:pPr>
        <w:widowControl/>
        <w:snapToGrid w:val="0"/>
        <w:spacing w:line="276" w:lineRule="auto"/>
        <w:jc w:val="both"/>
        <w:rPr>
          <w:rFonts w:ascii="Times New Roman" w:eastAsia="微軟正黑體" w:hAnsi="Times New Roman" w:cs="Times New Roman"/>
          <w:sz w:val="22"/>
        </w:rPr>
      </w:pPr>
    </w:p>
    <w:p w14:paraId="4C5CF98D" w14:textId="77777777" w:rsidR="00091D4E" w:rsidRPr="00BD4F69" w:rsidRDefault="0028283C" w:rsidP="00091D4E">
      <w:pPr>
        <w:widowControl/>
        <w:snapToGrid w:val="0"/>
        <w:spacing w:line="276" w:lineRule="auto"/>
        <w:jc w:val="both"/>
        <w:rPr>
          <w:rFonts w:ascii="Times New Roman" w:eastAsia="微軟正黑體" w:hAnsi="Times New Roman" w:cs="Times New Roman"/>
          <w:b/>
          <w:color w:val="000000"/>
          <w:kern w:val="0"/>
          <w:sz w:val="22"/>
          <w:shd w:val="clear" w:color="auto" w:fill="FFFFFF"/>
          <w:lang w:val="en-HK"/>
        </w:rPr>
      </w:pPr>
      <w:r w:rsidRPr="00BD4F69">
        <w:rPr>
          <w:rFonts w:ascii="Times New Roman" w:eastAsia="微軟正黑體" w:hAnsi="Times New Roman" w:cs="Times New Roman" w:hint="eastAsia"/>
          <w:b/>
          <w:color w:val="000000"/>
          <w:kern w:val="0"/>
          <w:sz w:val="22"/>
          <w:shd w:val="clear" w:color="auto" w:fill="FFFFFF"/>
          <w:lang w:val="en-HK"/>
        </w:rPr>
        <w:t>特別回顧：</w:t>
      </w:r>
    </w:p>
    <w:p w14:paraId="0DDE5FD2" w14:textId="25DE796E" w:rsidR="00EC5BB1" w:rsidRPr="007B4729" w:rsidRDefault="00EC5BB1" w:rsidP="00091D4E">
      <w:pPr>
        <w:widowControl/>
        <w:snapToGrid w:val="0"/>
        <w:spacing w:line="276" w:lineRule="auto"/>
        <w:jc w:val="both"/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  <w:lang w:val="en-HK"/>
        </w:rPr>
      </w:pPr>
      <w:proofErr w:type="gramStart"/>
      <w:r w:rsidRPr="007B4729"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  <w:lang w:val="en-HK"/>
        </w:rPr>
        <w:t>線上展</w:t>
      </w:r>
      <w:proofErr w:type="gramEnd"/>
      <w:r w:rsidRPr="007B4729"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  <w:lang w:val="en-HK"/>
        </w:rPr>
        <w:t>廳以及</w:t>
      </w:r>
      <w:r>
        <w:rPr>
          <w:rFonts w:ascii="Times New Roman" w:eastAsia="微軟正黑體" w:hAnsi="Times New Roman" w:cs="Times New Roman" w:hint="eastAsia"/>
          <w:color w:val="000000"/>
          <w:kern w:val="0"/>
          <w:sz w:val="22"/>
          <w:shd w:val="clear" w:color="auto" w:fill="FFFFFF"/>
          <w:lang w:val="en-HK"/>
        </w:rPr>
        <w:t>展覽相關</w:t>
      </w:r>
      <w:r w:rsidRPr="007B4729"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  <w:lang w:val="en-HK"/>
        </w:rPr>
        <w:t>影片</w:t>
      </w:r>
    </w:p>
    <w:p w14:paraId="508D64E2" w14:textId="77777777" w:rsidR="00091D4E" w:rsidRDefault="00EC5BB1" w:rsidP="00091D4E">
      <w:pPr>
        <w:widowControl/>
        <w:snapToGrid w:val="0"/>
        <w:spacing w:line="276" w:lineRule="auto"/>
        <w:jc w:val="both"/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  <w:lang w:val="en-HK"/>
        </w:rPr>
      </w:pPr>
      <w:r w:rsidRPr="00F40F4B">
        <w:rPr>
          <w:rFonts w:ascii="Times New Roman" w:eastAsia="微軟正黑體" w:hAnsi="Times New Roman" w:cs="Times New Roman"/>
          <w:color w:val="000000"/>
          <w:kern w:val="0"/>
          <w:sz w:val="22"/>
          <w:u w:val="single"/>
          <w:shd w:val="clear" w:color="auto" w:fill="FFFFFF"/>
          <w:lang w:val="en-HK"/>
        </w:rPr>
        <w:t>https://www.taipeibiennial.org/2020/zh-TW/Online/Online_List</w:t>
      </w:r>
      <w:r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  <w:lang w:val="en-HK"/>
        </w:rPr>
        <w:t xml:space="preserve"> </w:t>
      </w:r>
    </w:p>
    <w:p w14:paraId="108967E5" w14:textId="43C52A61" w:rsidR="006261F1" w:rsidRDefault="006261F1" w:rsidP="006261F1">
      <w:pPr>
        <w:widowControl/>
        <w:snapToGrid w:val="0"/>
        <w:spacing w:line="276" w:lineRule="auto"/>
        <w:jc w:val="both"/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  <w:lang w:val="en-HK"/>
        </w:rPr>
      </w:pPr>
      <w:r>
        <w:rPr>
          <w:rFonts w:ascii="Times New Roman" w:eastAsia="微軟正黑體" w:hAnsi="Times New Roman" w:cs="Times New Roman" w:hint="eastAsia"/>
          <w:kern w:val="0"/>
          <w:sz w:val="22"/>
        </w:rPr>
        <w:t>E</w:t>
      </w:r>
      <w:r w:rsidRPr="00CF05FF">
        <w:rPr>
          <w:rFonts w:ascii="Times New Roman" w:eastAsia="微軟正黑體" w:hAnsi="Times New Roman" w:cs="Times New Roman"/>
          <w:kern w:val="0"/>
          <w:sz w:val="22"/>
        </w:rPr>
        <w:t>-flux</w:t>
      </w:r>
      <w:proofErr w:type="gramStart"/>
      <w:r w:rsidRPr="00CF05FF">
        <w:rPr>
          <w:rFonts w:ascii="Times New Roman" w:eastAsia="微軟正黑體" w:hAnsi="Times New Roman" w:cs="Times New Roman" w:hint="eastAsia"/>
          <w:kern w:val="0"/>
          <w:sz w:val="22"/>
        </w:rPr>
        <w:t>線上</w:t>
      </w:r>
      <w:r w:rsidRPr="00CF05FF">
        <w:rPr>
          <w:rFonts w:ascii="Times New Roman" w:eastAsia="微軟正黑體" w:hAnsi="Times New Roman" w:cs="Times New Roman"/>
          <w:kern w:val="0"/>
          <w:sz w:val="22"/>
        </w:rPr>
        <w:t>特刊</w:t>
      </w:r>
      <w:proofErr w:type="gramEnd"/>
      <w:r>
        <w:rPr>
          <w:rFonts w:ascii="Times New Roman" w:eastAsia="微軟正黑體" w:hAnsi="Times New Roman" w:cs="Times New Roman"/>
          <w:kern w:val="0"/>
          <w:sz w:val="22"/>
        </w:rPr>
        <w:t>中文版</w:t>
      </w:r>
      <w:r w:rsidRPr="00A7686E">
        <w:rPr>
          <w:rFonts w:ascii="Times New Roman" w:eastAsia="微軟正黑體" w:hAnsi="Times New Roman" w:cs="Times New Roman"/>
          <w:color w:val="000000"/>
          <w:kern w:val="0"/>
          <w:sz w:val="22"/>
        </w:rPr>
        <w:t>（</w:t>
      </w:r>
      <w:r>
        <w:rPr>
          <w:rFonts w:ascii="Times New Roman" w:eastAsia="微軟正黑體" w:hAnsi="Times New Roman" w:cs="Times New Roman"/>
          <w:color w:val="000000"/>
          <w:kern w:val="0"/>
          <w:sz w:val="22"/>
        </w:rPr>
        <w:t>此為該國際知名藝術媒體首</w:t>
      </w:r>
      <w:r w:rsidR="00F477C2">
        <w:rPr>
          <w:rFonts w:ascii="Times New Roman" w:eastAsia="微軟正黑體" w:hAnsi="Times New Roman" w:cs="Times New Roman" w:hint="eastAsia"/>
          <w:color w:val="000000"/>
          <w:kern w:val="0"/>
          <w:sz w:val="22"/>
        </w:rPr>
        <w:t>次</w:t>
      </w:r>
      <w:r>
        <w:rPr>
          <w:rFonts w:ascii="Times New Roman" w:eastAsia="微軟正黑體" w:hAnsi="Times New Roman" w:cs="Times New Roman"/>
          <w:color w:val="000000"/>
          <w:kern w:val="0"/>
          <w:sz w:val="22"/>
        </w:rPr>
        <w:t>以中文出版之刊物</w:t>
      </w:r>
      <w:r w:rsidRPr="00A7686E">
        <w:rPr>
          <w:rFonts w:ascii="Times New Roman" w:eastAsia="微軟正黑體" w:hAnsi="Times New Roman" w:cs="Times New Roman"/>
          <w:color w:val="000000"/>
          <w:kern w:val="0"/>
          <w:sz w:val="22"/>
        </w:rPr>
        <w:t>）</w:t>
      </w:r>
    </w:p>
    <w:p w14:paraId="05EE3ED1" w14:textId="7C3D401C" w:rsidR="00091D4E" w:rsidRDefault="0069558E" w:rsidP="00EC5BB1">
      <w:pPr>
        <w:widowControl/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  <w:lang w:val="en-HK"/>
        </w:rPr>
      </w:pPr>
      <w:hyperlink r:id="rId10" w:history="1">
        <w:r w:rsidR="00680C31" w:rsidRPr="00402E78">
          <w:rPr>
            <w:rStyle w:val="a5"/>
            <w:rFonts w:ascii="Times New Roman" w:eastAsia="微軟正黑體" w:hAnsi="Times New Roman" w:cs="Times New Roman"/>
            <w:kern w:val="0"/>
            <w:sz w:val="22"/>
            <w:shd w:val="clear" w:color="auto" w:fill="FFFFFF"/>
            <w:lang w:val="en-HK"/>
          </w:rPr>
          <w:t>https://www.e-flux.com/journal/114/384082/n-a/</w:t>
        </w:r>
      </w:hyperlink>
    </w:p>
    <w:p w14:paraId="5CB13AA0" w14:textId="5A42085D" w:rsidR="006261F1" w:rsidRDefault="006261F1" w:rsidP="006261F1">
      <w:pPr>
        <w:widowControl/>
        <w:snapToGrid w:val="0"/>
        <w:spacing w:line="276" w:lineRule="auto"/>
        <w:jc w:val="both"/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  <w:lang w:val="en-HK"/>
        </w:rPr>
      </w:pPr>
      <w:r>
        <w:rPr>
          <w:rFonts w:ascii="Times New Roman" w:eastAsia="微軟正黑體" w:hAnsi="Times New Roman" w:cs="Times New Roman" w:hint="eastAsia"/>
          <w:kern w:val="0"/>
          <w:sz w:val="22"/>
        </w:rPr>
        <w:t>E</w:t>
      </w:r>
      <w:r w:rsidRPr="00CF05FF">
        <w:rPr>
          <w:rFonts w:ascii="Times New Roman" w:eastAsia="微軟正黑體" w:hAnsi="Times New Roman" w:cs="Times New Roman"/>
          <w:kern w:val="0"/>
          <w:sz w:val="22"/>
        </w:rPr>
        <w:t>-flux</w:t>
      </w:r>
      <w:proofErr w:type="gramStart"/>
      <w:r w:rsidRPr="00CF05FF">
        <w:rPr>
          <w:rFonts w:ascii="Times New Roman" w:eastAsia="微軟正黑體" w:hAnsi="Times New Roman" w:cs="Times New Roman" w:hint="eastAsia"/>
          <w:kern w:val="0"/>
          <w:sz w:val="22"/>
        </w:rPr>
        <w:t>線上</w:t>
      </w:r>
      <w:r w:rsidRPr="00CF05FF">
        <w:rPr>
          <w:rFonts w:ascii="Times New Roman" w:eastAsia="微軟正黑體" w:hAnsi="Times New Roman" w:cs="Times New Roman"/>
          <w:kern w:val="0"/>
          <w:sz w:val="22"/>
        </w:rPr>
        <w:t>特刊</w:t>
      </w:r>
      <w:proofErr w:type="gramEnd"/>
      <w:r w:rsidRPr="00CF05FF">
        <w:rPr>
          <w:rFonts w:ascii="Times New Roman" w:eastAsia="微軟正黑體" w:hAnsi="Times New Roman" w:cs="Times New Roman" w:hint="eastAsia"/>
          <w:kern w:val="0"/>
          <w:sz w:val="22"/>
        </w:rPr>
        <w:t>英文</w:t>
      </w:r>
      <w:r>
        <w:rPr>
          <w:rFonts w:ascii="Times New Roman" w:eastAsia="微軟正黑體" w:hAnsi="Times New Roman" w:cs="Times New Roman" w:hint="eastAsia"/>
          <w:kern w:val="0"/>
          <w:sz w:val="22"/>
        </w:rPr>
        <w:t>版</w:t>
      </w:r>
    </w:p>
    <w:p w14:paraId="1622F3D4" w14:textId="77777777" w:rsidR="006261F1" w:rsidRDefault="0069558E" w:rsidP="006261F1">
      <w:pPr>
        <w:widowControl/>
        <w:snapToGrid w:val="0"/>
        <w:spacing w:line="276" w:lineRule="auto"/>
        <w:jc w:val="both"/>
        <w:rPr>
          <w:rStyle w:val="a5"/>
          <w:rFonts w:ascii="Times New Roman" w:eastAsia="微軟正黑體" w:hAnsi="Times New Roman" w:cs="Times New Roman"/>
          <w:kern w:val="0"/>
          <w:sz w:val="22"/>
          <w:shd w:val="clear" w:color="auto" w:fill="FFFFFF"/>
          <w:lang w:val="en-HK"/>
        </w:rPr>
      </w:pPr>
      <w:hyperlink r:id="rId11" w:history="1">
        <w:r w:rsidR="006261F1" w:rsidRPr="00EC535B">
          <w:rPr>
            <w:rStyle w:val="a5"/>
            <w:rFonts w:ascii="Times New Roman" w:eastAsia="微軟正黑體" w:hAnsi="Times New Roman" w:cs="Times New Roman"/>
            <w:kern w:val="0"/>
            <w:sz w:val="22"/>
            <w:shd w:val="clear" w:color="auto" w:fill="FFFFFF"/>
            <w:lang w:val="en-HK"/>
          </w:rPr>
          <w:t>https://www.e-flux.com/journal/114/</w:t>
        </w:r>
      </w:hyperlink>
    </w:p>
    <w:p w14:paraId="2799CC5A" w14:textId="77777777" w:rsidR="00680C31" w:rsidRPr="006261F1" w:rsidRDefault="00680C31" w:rsidP="00EC5BB1">
      <w:pPr>
        <w:widowControl/>
        <w:snapToGrid w:val="0"/>
        <w:jc w:val="both"/>
        <w:rPr>
          <w:rFonts w:ascii="Times New Roman" w:eastAsia="微軟正黑體" w:hAnsi="Times New Roman" w:cs="Times New Roman"/>
          <w:color w:val="000000"/>
          <w:kern w:val="0"/>
          <w:sz w:val="22"/>
          <w:shd w:val="clear" w:color="auto" w:fill="FFFFFF"/>
          <w:lang w:val="en-HK"/>
        </w:rPr>
      </w:pPr>
    </w:p>
    <w:sectPr w:rsidR="00680C31" w:rsidRPr="006261F1" w:rsidSect="00F3005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DE536" w14:textId="77777777" w:rsidR="00A7796C" w:rsidRDefault="00A7796C" w:rsidP="00D03E25">
      <w:r>
        <w:separator/>
      </w:r>
    </w:p>
  </w:endnote>
  <w:endnote w:type="continuationSeparator" w:id="0">
    <w:p w14:paraId="185D1AE8" w14:textId="77777777" w:rsidR="00A7796C" w:rsidRDefault="00A7796C" w:rsidP="00D0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F39FF" w14:textId="77777777" w:rsidR="00A7796C" w:rsidRDefault="00A7796C" w:rsidP="00D03E25">
      <w:r>
        <w:separator/>
      </w:r>
    </w:p>
  </w:footnote>
  <w:footnote w:type="continuationSeparator" w:id="0">
    <w:p w14:paraId="4774FDC3" w14:textId="77777777" w:rsidR="00A7796C" w:rsidRDefault="00A7796C" w:rsidP="00D03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E3C34"/>
    <w:multiLevelType w:val="hybridMultilevel"/>
    <w:tmpl w:val="C4CAF75C"/>
    <w:lvl w:ilvl="0" w:tplc="D6E81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1F042C"/>
    <w:multiLevelType w:val="hybridMultilevel"/>
    <w:tmpl w:val="85AEC45A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rol Lo">
    <w15:presenceInfo w15:providerId="AD" w15:userId="S::carol@suttoncomms.com::e14b258b-c57f-4544-9096-e8b1a6a1dc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CF"/>
    <w:rsid w:val="00002787"/>
    <w:rsid w:val="0000401E"/>
    <w:rsid w:val="00007C5D"/>
    <w:rsid w:val="00007EC5"/>
    <w:rsid w:val="00010467"/>
    <w:rsid w:val="00020874"/>
    <w:rsid w:val="00023E44"/>
    <w:rsid w:val="00030DE0"/>
    <w:rsid w:val="000342DF"/>
    <w:rsid w:val="0003671B"/>
    <w:rsid w:val="00037D6C"/>
    <w:rsid w:val="00046F9F"/>
    <w:rsid w:val="000473CB"/>
    <w:rsid w:val="00050F00"/>
    <w:rsid w:val="00053C10"/>
    <w:rsid w:val="00054176"/>
    <w:rsid w:val="00060625"/>
    <w:rsid w:val="000617FE"/>
    <w:rsid w:val="00063BC8"/>
    <w:rsid w:val="00076CB3"/>
    <w:rsid w:val="0008411C"/>
    <w:rsid w:val="000912E0"/>
    <w:rsid w:val="00091D4E"/>
    <w:rsid w:val="00094DCF"/>
    <w:rsid w:val="00096DD6"/>
    <w:rsid w:val="000A21AF"/>
    <w:rsid w:val="000A4C58"/>
    <w:rsid w:val="000A72E1"/>
    <w:rsid w:val="000B02B1"/>
    <w:rsid w:val="000C0C99"/>
    <w:rsid w:val="000C0F0F"/>
    <w:rsid w:val="000D37CD"/>
    <w:rsid w:val="000D4568"/>
    <w:rsid w:val="000D4D9F"/>
    <w:rsid w:val="000E157F"/>
    <w:rsid w:val="000F10EA"/>
    <w:rsid w:val="001005A2"/>
    <w:rsid w:val="0013793B"/>
    <w:rsid w:val="001517B4"/>
    <w:rsid w:val="00156406"/>
    <w:rsid w:val="00157B31"/>
    <w:rsid w:val="00161F74"/>
    <w:rsid w:val="001647F1"/>
    <w:rsid w:val="00164CC7"/>
    <w:rsid w:val="001856C2"/>
    <w:rsid w:val="001906CC"/>
    <w:rsid w:val="001912CB"/>
    <w:rsid w:val="001A0C6D"/>
    <w:rsid w:val="001B747A"/>
    <w:rsid w:val="001C64BB"/>
    <w:rsid w:val="001D0FF5"/>
    <w:rsid w:val="001D4882"/>
    <w:rsid w:val="001D55D6"/>
    <w:rsid w:val="001E1044"/>
    <w:rsid w:val="001E74E2"/>
    <w:rsid w:val="001F08D4"/>
    <w:rsid w:val="001F12FB"/>
    <w:rsid w:val="001F2049"/>
    <w:rsid w:val="001F5912"/>
    <w:rsid w:val="00204BFE"/>
    <w:rsid w:val="00204C73"/>
    <w:rsid w:val="002117F8"/>
    <w:rsid w:val="00213462"/>
    <w:rsid w:val="00227DAA"/>
    <w:rsid w:val="0024733A"/>
    <w:rsid w:val="0025359C"/>
    <w:rsid w:val="002668B9"/>
    <w:rsid w:val="00270D1C"/>
    <w:rsid w:val="00275889"/>
    <w:rsid w:val="0028283C"/>
    <w:rsid w:val="002930D3"/>
    <w:rsid w:val="002A01D5"/>
    <w:rsid w:val="002A1D13"/>
    <w:rsid w:val="002A3D1F"/>
    <w:rsid w:val="002B12E5"/>
    <w:rsid w:val="002B1A0D"/>
    <w:rsid w:val="002D3CD4"/>
    <w:rsid w:val="002D6C86"/>
    <w:rsid w:val="002E554D"/>
    <w:rsid w:val="002E7F20"/>
    <w:rsid w:val="002F0F08"/>
    <w:rsid w:val="002F3D71"/>
    <w:rsid w:val="002F4C01"/>
    <w:rsid w:val="003005D9"/>
    <w:rsid w:val="003054A8"/>
    <w:rsid w:val="0030561D"/>
    <w:rsid w:val="00311D0B"/>
    <w:rsid w:val="003125DC"/>
    <w:rsid w:val="00312AA6"/>
    <w:rsid w:val="0033633F"/>
    <w:rsid w:val="00353EAA"/>
    <w:rsid w:val="003818A6"/>
    <w:rsid w:val="00384260"/>
    <w:rsid w:val="00387A58"/>
    <w:rsid w:val="003932D0"/>
    <w:rsid w:val="00397522"/>
    <w:rsid w:val="003A0AB4"/>
    <w:rsid w:val="003C3C30"/>
    <w:rsid w:val="003C5641"/>
    <w:rsid w:val="003C722E"/>
    <w:rsid w:val="003C764E"/>
    <w:rsid w:val="003E69FE"/>
    <w:rsid w:val="003F374C"/>
    <w:rsid w:val="003F456A"/>
    <w:rsid w:val="00402ECD"/>
    <w:rsid w:val="00420697"/>
    <w:rsid w:val="00422D19"/>
    <w:rsid w:val="00441BA5"/>
    <w:rsid w:val="00452DC8"/>
    <w:rsid w:val="00453284"/>
    <w:rsid w:val="004809EE"/>
    <w:rsid w:val="0048204A"/>
    <w:rsid w:val="00494510"/>
    <w:rsid w:val="004A6C68"/>
    <w:rsid w:val="004B6B70"/>
    <w:rsid w:val="004B7044"/>
    <w:rsid w:val="004B7273"/>
    <w:rsid w:val="004C0D68"/>
    <w:rsid w:val="004D521C"/>
    <w:rsid w:val="004E0D7B"/>
    <w:rsid w:val="004E298B"/>
    <w:rsid w:val="00501A82"/>
    <w:rsid w:val="005023A8"/>
    <w:rsid w:val="00507668"/>
    <w:rsid w:val="005215B5"/>
    <w:rsid w:val="005277D0"/>
    <w:rsid w:val="00527BAD"/>
    <w:rsid w:val="005308B1"/>
    <w:rsid w:val="00534E92"/>
    <w:rsid w:val="00544F0D"/>
    <w:rsid w:val="00560303"/>
    <w:rsid w:val="00566BF2"/>
    <w:rsid w:val="00592D74"/>
    <w:rsid w:val="005934BE"/>
    <w:rsid w:val="0059391B"/>
    <w:rsid w:val="00595EF7"/>
    <w:rsid w:val="00596CB6"/>
    <w:rsid w:val="005B12E9"/>
    <w:rsid w:val="005B3F81"/>
    <w:rsid w:val="005D5D7B"/>
    <w:rsid w:val="005E46B8"/>
    <w:rsid w:val="005E6B34"/>
    <w:rsid w:val="00606284"/>
    <w:rsid w:val="00612490"/>
    <w:rsid w:val="00612D99"/>
    <w:rsid w:val="00614BD2"/>
    <w:rsid w:val="006261F1"/>
    <w:rsid w:val="00633EED"/>
    <w:rsid w:val="00637DBC"/>
    <w:rsid w:val="00640F2A"/>
    <w:rsid w:val="00642FE2"/>
    <w:rsid w:val="00650C2C"/>
    <w:rsid w:val="00652E4A"/>
    <w:rsid w:val="00656380"/>
    <w:rsid w:val="0067182B"/>
    <w:rsid w:val="0068029E"/>
    <w:rsid w:val="00680C31"/>
    <w:rsid w:val="006818C2"/>
    <w:rsid w:val="00685513"/>
    <w:rsid w:val="0069558E"/>
    <w:rsid w:val="006A00A9"/>
    <w:rsid w:val="006A1075"/>
    <w:rsid w:val="006A38CD"/>
    <w:rsid w:val="006A3E00"/>
    <w:rsid w:val="006A6828"/>
    <w:rsid w:val="006C74DF"/>
    <w:rsid w:val="006D19C4"/>
    <w:rsid w:val="006D6981"/>
    <w:rsid w:val="006D6D05"/>
    <w:rsid w:val="006E0B6F"/>
    <w:rsid w:val="006F7DA5"/>
    <w:rsid w:val="00700DEA"/>
    <w:rsid w:val="00703838"/>
    <w:rsid w:val="0073211C"/>
    <w:rsid w:val="00732E16"/>
    <w:rsid w:val="00746E3D"/>
    <w:rsid w:val="00771407"/>
    <w:rsid w:val="00771724"/>
    <w:rsid w:val="0077181D"/>
    <w:rsid w:val="00771E0B"/>
    <w:rsid w:val="007763DB"/>
    <w:rsid w:val="0077685F"/>
    <w:rsid w:val="00787550"/>
    <w:rsid w:val="00787D5B"/>
    <w:rsid w:val="007923F8"/>
    <w:rsid w:val="007A1265"/>
    <w:rsid w:val="007A638C"/>
    <w:rsid w:val="007B28EF"/>
    <w:rsid w:val="007B4729"/>
    <w:rsid w:val="007C215A"/>
    <w:rsid w:val="007D47B0"/>
    <w:rsid w:val="007E45F0"/>
    <w:rsid w:val="007E64CF"/>
    <w:rsid w:val="007F5796"/>
    <w:rsid w:val="00810A39"/>
    <w:rsid w:val="00814B42"/>
    <w:rsid w:val="00823477"/>
    <w:rsid w:val="008237B9"/>
    <w:rsid w:val="008305D9"/>
    <w:rsid w:val="00841F53"/>
    <w:rsid w:val="00843029"/>
    <w:rsid w:val="00865A84"/>
    <w:rsid w:val="00874F0E"/>
    <w:rsid w:val="00892FBD"/>
    <w:rsid w:val="008C0304"/>
    <w:rsid w:val="008C0306"/>
    <w:rsid w:val="008C21C3"/>
    <w:rsid w:val="008C35A3"/>
    <w:rsid w:val="008D4D78"/>
    <w:rsid w:val="008E40EF"/>
    <w:rsid w:val="008E4A47"/>
    <w:rsid w:val="009243D9"/>
    <w:rsid w:val="00924C3C"/>
    <w:rsid w:val="00933612"/>
    <w:rsid w:val="00937268"/>
    <w:rsid w:val="0094743C"/>
    <w:rsid w:val="00960014"/>
    <w:rsid w:val="00963A34"/>
    <w:rsid w:val="009658CF"/>
    <w:rsid w:val="0096649F"/>
    <w:rsid w:val="00967950"/>
    <w:rsid w:val="0097288B"/>
    <w:rsid w:val="00973E81"/>
    <w:rsid w:val="00991A3F"/>
    <w:rsid w:val="009A5315"/>
    <w:rsid w:val="009B4FC9"/>
    <w:rsid w:val="009B765D"/>
    <w:rsid w:val="009C56B4"/>
    <w:rsid w:val="009D25A6"/>
    <w:rsid w:val="009D609E"/>
    <w:rsid w:val="009D62C7"/>
    <w:rsid w:val="009D679E"/>
    <w:rsid w:val="009E311F"/>
    <w:rsid w:val="009E601F"/>
    <w:rsid w:val="009F20DE"/>
    <w:rsid w:val="009F2540"/>
    <w:rsid w:val="009F6E0F"/>
    <w:rsid w:val="00A056B2"/>
    <w:rsid w:val="00A0617C"/>
    <w:rsid w:val="00A0728F"/>
    <w:rsid w:val="00A074EC"/>
    <w:rsid w:val="00A209D0"/>
    <w:rsid w:val="00A354F9"/>
    <w:rsid w:val="00A36EDF"/>
    <w:rsid w:val="00A40651"/>
    <w:rsid w:val="00A44B5E"/>
    <w:rsid w:val="00A5102A"/>
    <w:rsid w:val="00A62377"/>
    <w:rsid w:val="00A640FA"/>
    <w:rsid w:val="00A72836"/>
    <w:rsid w:val="00A7686E"/>
    <w:rsid w:val="00A7796C"/>
    <w:rsid w:val="00A838CF"/>
    <w:rsid w:val="00A9455B"/>
    <w:rsid w:val="00A951C7"/>
    <w:rsid w:val="00AA62F8"/>
    <w:rsid w:val="00AB711E"/>
    <w:rsid w:val="00AE0437"/>
    <w:rsid w:val="00AE2EDD"/>
    <w:rsid w:val="00AE3CFD"/>
    <w:rsid w:val="00AE50C2"/>
    <w:rsid w:val="00AE51B8"/>
    <w:rsid w:val="00AF6A75"/>
    <w:rsid w:val="00B12540"/>
    <w:rsid w:val="00B1310E"/>
    <w:rsid w:val="00B13A2F"/>
    <w:rsid w:val="00B2066C"/>
    <w:rsid w:val="00B305ED"/>
    <w:rsid w:val="00B411C6"/>
    <w:rsid w:val="00B50742"/>
    <w:rsid w:val="00B51DE8"/>
    <w:rsid w:val="00B528F3"/>
    <w:rsid w:val="00B57E42"/>
    <w:rsid w:val="00B725F5"/>
    <w:rsid w:val="00B85531"/>
    <w:rsid w:val="00B87593"/>
    <w:rsid w:val="00B91AFE"/>
    <w:rsid w:val="00B95A5C"/>
    <w:rsid w:val="00B96535"/>
    <w:rsid w:val="00BB746C"/>
    <w:rsid w:val="00BD4F69"/>
    <w:rsid w:val="00BE3F36"/>
    <w:rsid w:val="00C028D7"/>
    <w:rsid w:val="00C16646"/>
    <w:rsid w:val="00C27FF5"/>
    <w:rsid w:val="00C3486F"/>
    <w:rsid w:val="00C36D7C"/>
    <w:rsid w:val="00C44F05"/>
    <w:rsid w:val="00C45369"/>
    <w:rsid w:val="00C51988"/>
    <w:rsid w:val="00C60286"/>
    <w:rsid w:val="00C66000"/>
    <w:rsid w:val="00C66A45"/>
    <w:rsid w:val="00C7145A"/>
    <w:rsid w:val="00C74ACA"/>
    <w:rsid w:val="00C7584D"/>
    <w:rsid w:val="00C8009B"/>
    <w:rsid w:val="00C81512"/>
    <w:rsid w:val="00C8189D"/>
    <w:rsid w:val="00C82C14"/>
    <w:rsid w:val="00C96B98"/>
    <w:rsid w:val="00CB4B73"/>
    <w:rsid w:val="00CB5886"/>
    <w:rsid w:val="00CC31A4"/>
    <w:rsid w:val="00CC42FE"/>
    <w:rsid w:val="00CC7A98"/>
    <w:rsid w:val="00CD3035"/>
    <w:rsid w:val="00CD4D07"/>
    <w:rsid w:val="00CD5BD5"/>
    <w:rsid w:val="00CD68CF"/>
    <w:rsid w:val="00CF05FF"/>
    <w:rsid w:val="00D03E25"/>
    <w:rsid w:val="00D0402F"/>
    <w:rsid w:val="00D16934"/>
    <w:rsid w:val="00D21051"/>
    <w:rsid w:val="00D24C2A"/>
    <w:rsid w:val="00D42D01"/>
    <w:rsid w:val="00D44472"/>
    <w:rsid w:val="00D57891"/>
    <w:rsid w:val="00D71377"/>
    <w:rsid w:val="00D714F2"/>
    <w:rsid w:val="00D81984"/>
    <w:rsid w:val="00D83442"/>
    <w:rsid w:val="00D84DA4"/>
    <w:rsid w:val="00DA4690"/>
    <w:rsid w:val="00DA594C"/>
    <w:rsid w:val="00DA7929"/>
    <w:rsid w:val="00DC1468"/>
    <w:rsid w:val="00DC6580"/>
    <w:rsid w:val="00DE2BF0"/>
    <w:rsid w:val="00DF4529"/>
    <w:rsid w:val="00DF7DD3"/>
    <w:rsid w:val="00E00C6F"/>
    <w:rsid w:val="00E0183F"/>
    <w:rsid w:val="00E15A56"/>
    <w:rsid w:val="00E31EFC"/>
    <w:rsid w:val="00E36C76"/>
    <w:rsid w:val="00E42788"/>
    <w:rsid w:val="00E453D6"/>
    <w:rsid w:val="00E55841"/>
    <w:rsid w:val="00E6101D"/>
    <w:rsid w:val="00E7013F"/>
    <w:rsid w:val="00E730B4"/>
    <w:rsid w:val="00E76815"/>
    <w:rsid w:val="00E82194"/>
    <w:rsid w:val="00E8382F"/>
    <w:rsid w:val="00E86588"/>
    <w:rsid w:val="00EC5BB1"/>
    <w:rsid w:val="00ED1B5B"/>
    <w:rsid w:val="00ED7946"/>
    <w:rsid w:val="00ED7CA3"/>
    <w:rsid w:val="00EE1214"/>
    <w:rsid w:val="00EF2DEC"/>
    <w:rsid w:val="00EF70E8"/>
    <w:rsid w:val="00F0437F"/>
    <w:rsid w:val="00F128C8"/>
    <w:rsid w:val="00F153AF"/>
    <w:rsid w:val="00F155B1"/>
    <w:rsid w:val="00F235DE"/>
    <w:rsid w:val="00F3005E"/>
    <w:rsid w:val="00F347B5"/>
    <w:rsid w:val="00F3557D"/>
    <w:rsid w:val="00F35966"/>
    <w:rsid w:val="00F40F4B"/>
    <w:rsid w:val="00F477C2"/>
    <w:rsid w:val="00F53BF7"/>
    <w:rsid w:val="00F613B0"/>
    <w:rsid w:val="00F662AC"/>
    <w:rsid w:val="00F770FD"/>
    <w:rsid w:val="00F86A50"/>
    <w:rsid w:val="00F87190"/>
    <w:rsid w:val="00F922DE"/>
    <w:rsid w:val="00FB09A2"/>
    <w:rsid w:val="00FC2D8C"/>
    <w:rsid w:val="00FC60C4"/>
    <w:rsid w:val="00FD010B"/>
    <w:rsid w:val="00FD48E5"/>
    <w:rsid w:val="00FF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67B07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94DC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tab-span">
    <w:name w:val="apple-tab-span"/>
    <w:basedOn w:val="a0"/>
    <w:rsid w:val="00094DCF"/>
  </w:style>
  <w:style w:type="paragraph" w:styleId="a3">
    <w:name w:val="Balloon Text"/>
    <w:basedOn w:val="a"/>
    <w:link w:val="a4"/>
    <w:uiPriority w:val="99"/>
    <w:semiHidden/>
    <w:unhideWhenUsed/>
    <w:rsid w:val="00B87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759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596CB6"/>
    <w:rPr>
      <w:u w:val="single"/>
    </w:rPr>
  </w:style>
  <w:style w:type="paragraph" w:styleId="a6">
    <w:name w:val="header"/>
    <w:basedOn w:val="a"/>
    <w:link w:val="a7"/>
    <w:uiPriority w:val="99"/>
    <w:unhideWhenUsed/>
    <w:rsid w:val="00D03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3E2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3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3E25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D2105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D21051"/>
  </w:style>
  <w:style w:type="character" w:customStyle="1" w:styleId="ac">
    <w:name w:val="註解文字 字元"/>
    <w:basedOn w:val="a0"/>
    <w:link w:val="ab"/>
    <w:uiPriority w:val="99"/>
    <w:rsid w:val="00D21051"/>
  </w:style>
  <w:style w:type="paragraph" w:styleId="ad">
    <w:name w:val="annotation subject"/>
    <w:basedOn w:val="ab"/>
    <w:next w:val="ab"/>
    <w:link w:val="ae"/>
    <w:uiPriority w:val="99"/>
    <w:semiHidden/>
    <w:unhideWhenUsed/>
    <w:rsid w:val="00D2105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21051"/>
    <w:rPr>
      <w:b/>
      <w:bCs/>
    </w:rPr>
  </w:style>
  <w:style w:type="table" w:styleId="af">
    <w:name w:val="Table Grid"/>
    <w:basedOn w:val="a1"/>
    <w:uiPriority w:val="59"/>
    <w:rsid w:val="00076C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A40651"/>
  </w:style>
  <w:style w:type="paragraph" w:styleId="HTML">
    <w:name w:val="HTML Preformatted"/>
    <w:basedOn w:val="a"/>
    <w:link w:val="HTML0"/>
    <w:uiPriority w:val="99"/>
    <w:semiHidden/>
    <w:unhideWhenUsed/>
    <w:rsid w:val="000040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00401E"/>
    <w:rPr>
      <w:rFonts w:ascii="細明體" w:eastAsia="細明體" w:hAnsi="細明體" w:cs="細明體"/>
      <w:kern w:val="0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3C722E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387A58"/>
    <w:rPr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2F4C01"/>
    <w:pPr>
      <w:ind w:left="720"/>
      <w:contextualSpacing/>
    </w:pPr>
  </w:style>
  <w:style w:type="paragraph" w:styleId="af3">
    <w:name w:val="Body Text"/>
    <w:basedOn w:val="a"/>
    <w:link w:val="af4"/>
    <w:uiPriority w:val="1"/>
    <w:semiHidden/>
    <w:unhideWhenUsed/>
    <w:qFormat/>
    <w:rsid w:val="002E554D"/>
    <w:pPr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val="en-GB" w:eastAsia="en-US"/>
    </w:rPr>
  </w:style>
  <w:style w:type="character" w:customStyle="1" w:styleId="af4">
    <w:name w:val="本文 字元"/>
    <w:basedOn w:val="a0"/>
    <w:link w:val="af3"/>
    <w:uiPriority w:val="1"/>
    <w:semiHidden/>
    <w:rsid w:val="002E554D"/>
    <w:rPr>
      <w:rFonts w:ascii="Times New Roman" w:eastAsia="Times New Roman" w:hAnsi="Times New Roman" w:cs="Times New Roman"/>
      <w:kern w:val="0"/>
      <w:sz w:val="22"/>
      <w:lang w:val="en-GB" w:eastAsia="en-US"/>
    </w:rPr>
  </w:style>
  <w:style w:type="character" w:customStyle="1" w:styleId="y2iqfc">
    <w:name w:val="y2iqfc"/>
    <w:basedOn w:val="a0"/>
    <w:rsid w:val="00185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94DC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tab-span">
    <w:name w:val="apple-tab-span"/>
    <w:basedOn w:val="a0"/>
    <w:rsid w:val="00094DCF"/>
  </w:style>
  <w:style w:type="paragraph" w:styleId="a3">
    <w:name w:val="Balloon Text"/>
    <w:basedOn w:val="a"/>
    <w:link w:val="a4"/>
    <w:uiPriority w:val="99"/>
    <w:semiHidden/>
    <w:unhideWhenUsed/>
    <w:rsid w:val="00B87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759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596CB6"/>
    <w:rPr>
      <w:u w:val="single"/>
    </w:rPr>
  </w:style>
  <w:style w:type="paragraph" w:styleId="a6">
    <w:name w:val="header"/>
    <w:basedOn w:val="a"/>
    <w:link w:val="a7"/>
    <w:uiPriority w:val="99"/>
    <w:unhideWhenUsed/>
    <w:rsid w:val="00D03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3E2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3E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3E25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D2105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D21051"/>
  </w:style>
  <w:style w:type="character" w:customStyle="1" w:styleId="ac">
    <w:name w:val="註解文字 字元"/>
    <w:basedOn w:val="a0"/>
    <w:link w:val="ab"/>
    <w:uiPriority w:val="99"/>
    <w:rsid w:val="00D21051"/>
  </w:style>
  <w:style w:type="paragraph" w:styleId="ad">
    <w:name w:val="annotation subject"/>
    <w:basedOn w:val="ab"/>
    <w:next w:val="ab"/>
    <w:link w:val="ae"/>
    <w:uiPriority w:val="99"/>
    <w:semiHidden/>
    <w:unhideWhenUsed/>
    <w:rsid w:val="00D2105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21051"/>
    <w:rPr>
      <w:b/>
      <w:bCs/>
    </w:rPr>
  </w:style>
  <w:style w:type="table" w:styleId="af">
    <w:name w:val="Table Grid"/>
    <w:basedOn w:val="a1"/>
    <w:uiPriority w:val="59"/>
    <w:rsid w:val="00076C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A40651"/>
  </w:style>
  <w:style w:type="paragraph" w:styleId="HTML">
    <w:name w:val="HTML Preformatted"/>
    <w:basedOn w:val="a"/>
    <w:link w:val="HTML0"/>
    <w:uiPriority w:val="99"/>
    <w:semiHidden/>
    <w:unhideWhenUsed/>
    <w:rsid w:val="000040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00401E"/>
    <w:rPr>
      <w:rFonts w:ascii="細明體" w:eastAsia="細明體" w:hAnsi="細明體" w:cs="細明體"/>
      <w:kern w:val="0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3C722E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387A58"/>
    <w:rPr>
      <w:color w:val="800080" w:themeColor="followedHyperlink"/>
      <w:u w:val="single"/>
    </w:rPr>
  </w:style>
  <w:style w:type="paragraph" w:styleId="af2">
    <w:name w:val="List Paragraph"/>
    <w:basedOn w:val="a"/>
    <w:uiPriority w:val="34"/>
    <w:qFormat/>
    <w:rsid w:val="002F4C01"/>
    <w:pPr>
      <w:ind w:left="720"/>
      <w:contextualSpacing/>
    </w:pPr>
  </w:style>
  <w:style w:type="paragraph" w:styleId="af3">
    <w:name w:val="Body Text"/>
    <w:basedOn w:val="a"/>
    <w:link w:val="af4"/>
    <w:uiPriority w:val="1"/>
    <w:semiHidden/>
    <w:unhideWhenUsed/>
    <w:qFormat/>
    <w:rsid w:val="002E554D"/>
    <w:pPr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val="en-GB" w:eastAsia="en-US"/>
    </w:rPr>
  </w:style>
  <w:style w:type="character" w:customStyle="1" w:styleId="af4">
    <w:name w:val="本文 字元"/>
    <w:basedOn w:val="a0"/>
    <w:link w:val="af3"/>
    <w:uiPriority w:val="1"/>
    <w:semiHidden/>
    <w:rsid w:val="002E554D"/>
    <w:rPr>
      <w:rFonts w:ascii="Times New Roman" w:eastAsia="Times New Roman" w:hAnsi="Times New Roman" w:cs="Times New Roman"/>
      <w:kern w:val="0"/>
      <w:sz w:val="22"/>
      <w:lang w:val="en-GB" w:eastAsia="en-US"/>
    </w:rPr>
  </w:style>
  <w:style w:type="character" w:customStyle="1" w:styleId="y2iqfc">
    <w:name w:val="y2iqfc"/>
    <w:basedOn w:val="a0"/>
    <w:rsid w:val="00185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-flux.com/journal/114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e-flux.com/journal/114/384082/n-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1118B-0219-4D80-95B9-C360E4C6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宋郁玫</dc:creator>
  <cp:lastModifiedBy>宋郁玫</cp:lastModifiedBy>
  <cp:revision>11</cp:revision>
  <cp:lastPrinted>2021-09-09T11:38:00Z</cp:lastPrinted>
  <dcterms:created xsi:type="dcterms:W3CDTF">2021-09-07T06:30:00Z</dcterms:created>
  <dcterms:modified xsi:type="dcterms:W3CDTF">2021-09-09T11:38:00Z</dcterms:modified>
</cp:coreProperties>
</file>