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721"/>
      </w:tblGrid>
      <w:tr w:rsidR="00076CB3" w:rsidRPr="008E40EF" w14:paraId="59FD4CF1" w14:textId="77777777" w:rsidTr="00ED7946">
        <w:tc>
          <w:tcPr>
            <w:tcW w:w="4351" w:type="dxa"/>
          </w:tcPr>
          <w:p w14:paraId="456E3699" w14:textId="77777777" w:rsidR="00F128C8" w:rsidRPr="00F128C8" w:rsidRDefault="00F128C8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b/>
                <w:sz w:val="16"/>
                <w:szCs w:val="16"/>
              </w:rPr>
            </w:pPr>
            <w:r w:rsidRPr="00F128C8">
              <w:rPr>
                <w:rFonts w:eastAsia="微軟正黑體"/>
                <w:b/>
                <w:sz w:val="16"/>
                <w:szCs w:val="16"/>
              </w:rPr>
              <w:t>臺北市立美術館新聞稿</w:t>
            </w:r>
          </w:p>
          <w:p w14:paraId="222EC0AE" w14:textId="77777777" w:rsidR="00F128C8" w:rsidRPr="00F128C8" w:rsidRDefault="00F128C8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新聞聯絡人：</w:t>
            </w:r>
          </w:p>
          <w:p w14:paraId="7D50EC7E" w14:textId="2A713B72" w:rsidR="00C81512" w:rsidRDefault="00C81512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宋郁玫</w:t>
            </w:r>
            <w:r w:rsidRPr="00F128C8">
              <w:rPr>
                <w:rFonts w:eastAsia="微軟正黑體"/>
                <w:sz w:val="16"/>
                <w:szCs w:val="16"/>
              </w:rPr>
              <w:t xml:space="preserve"> </w:t>
            </w:r>
            <w:hyperlink r:id="rId8" w:history="1">
              <w:r w:rsidRPr="00F128C8">
                <w:rPr>
                  <w:rStyle w:val="a5"/>
                  <w:rFonts w:eastAsia="微軟正黑體"/>
                  <w:sz w:val="16"/>
                  <w:szCs w:val="16"/>
                </w:rPr>
                <w:t>yumei@tfam.gov.tw</w:t>
              </w:r>
            </w:hyperlink>
            <w:r w:rsidRPr="00F128C8">
              <w:rPr>
                <w:rFonts w:eastAsia="微軟正黑體"/>
                <w:sz w:val="16"/>
              </w:rPr>
              <w:t xml:space="preserve"> </w:t>
            </w:r>
            <w:r w:rsidR="00CB4B73">
              <w:rPr>
                <w:rFonts w:eastAsia="微軟正黑體" w:hint="eastAsia"/>
                <w:sz w:val="16"/>
                <w:szCs w:val="16"/>
              </w:rPr>
              <w:t>+886-2-2595</w:t>
            </w:r>
            <w:r w:rsidR="002B12E5" w:rsidRPr="002B12E5">
              <w:rPr>
                <w:rFonts w:eastAsia="微軟正黑體" w:hint="eastAsia"/>
                <w:sz w:val="16"/>
                <w:szCs w:val="16"/>
              </w:rPr>
              <w:t>7656 ext.107</w:t>
            </w:r>
          </w:p>
          <w:p w14:paraId="060DFC6B" w14:textId="44A3B3AB" w:rsidR="002B12E5" w:rsidRPr="002B12E5" w:rsidRDefault="002B12E5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2B12E5">
              <w:rPr>
                <w:rFonts w:eastAsia="微軟正黑體" w:hint="eastAsia"/>
                <w:sz w:val="16"/>
                <w:szCs w:val="16"/>
              </w:rPr>
              <w:t>高子</w:t>
            </w:r>
            <w:proofErr w:type="gramStart"/>
            <w:r w:rsidRPr="002B12E5">
              <w:rPr>
                <w:rFonts w:eastAsia="微軟正黑體" w:hint="eastAsia"/>
                <w:sz w:val="16"/>
                <w:szCs w:val="16"/>
              </w:rPr>
              <w:t>衿</w:t>
            </w:r>
            <w:proofErr w:type="gramEnd"/>
            <w:r w:rsidRPr="002B12E5">
              <w:rPr>
                <w:rFonts w:eastAsia="微軟正黑體" w:hint="eastAsia"/>
                <w:sz w:val="16"/>
                <w:szCs w:val="16"/>
              </w:rPr>
              <w:t xml:space="preserve"> </w:t>
            </w:r>
            <w:hyperlink r:id="rId9" w:history="1">
              <w:r w:rsidRPr="002B12E5">
                <w:rPr>
                  <w:rFonts w:eastAsia="微軟正黑體"/>
                  <w:sz w:val="16"/>
                  <w:szCs w:val="16"/>
                </w:rPr>
                <w:t>tckao@tfam.gov.tw</w:t>
              </w:r>
            </w:hyperlink>
            <w:r w:rsidR="00CB4B73">
              <w:rPr>
                <w:rFonts w:eastAsia="微軟正黑體" w:hint="eastAsia"/>
                <w:sz w:val="16"/>
                <w:szCs w:val="16"/>
              </w:rPr>
              <w:t xml:space="preserve"> +886-2-2595</w:t>
            </w:r>
            <w:bookmarkStart w:id="0" w:name="_GoBack"/>
            <w:bookmarkEnd w:id="0"/>
            <w:r w:rsidRPr="002B12E5">
              <w:rPr>
                <w:rFonts w:eastAsia="微軟正黑體" w:hint="eastAsia"/>
                <w:sz w:val="16"/>
                <w:szCs w:val="16"/>
              </w:rPr>
              <w:t>7656 ext.110</w:t>
            </w:r>
          </w:p>
          <w:p w14:paraId="36957A35" w14:textId="20399DAA" w:rsidR="00076CB3" w:rsidRPr="00C81512" w:rsidRDefault="00076CB3" w:rsidP="00F23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</w:p>
        </w:tc>
        <w:tc>
          <w:tcPr>
            <w:tcW w:w="4721" w:type="dxa"/>
          </w:tcPr>
          <w:p w14:paraId="4D84A1F1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F128C8">
              <w:rPr>
                <w:rFonts w:eastAsia="微軟正黑體"/>
                <w:b/>
                <w:sz w:val="16"/>
              </w:rPr>
              <w:t>2020</w:t>
            </w:r>
            <w:r w:rsidRPr="00F128C8">
              <w:rPr>
                <w:rFonts w:eastAsia="微軟正黑體"/>
                <w:b/>
                <w:sz w:val="16"/>
              </w:rPr>
              <w:t>台北雙年展</w:t>
            </w:r>
          </w:p>
          <w:p w14:paraId="7445810D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F128C8">
              <w:rPr>
                <w:rFonts w:eastAsia="微軟正黑體"/>
                <w:b/>
                <w:sz w:val="16"/>
              </w:rPr>
              <w:t>你我不住在同一星球上</w:t>
            </w:r>
          </w:p>
          <w:p w14:paraId="2974BC25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b/>
                <w:i/>
                <w:sz w:val="16"/>
              </w:rPr>
            </w:pPr>
            <w:r w:rsidRPr="00F128C8">
              <w:rPr>
                <w:rFonts w:eastAsia="微軟正黑體"/>
                <w:b/>
                <w:i/>
                <w:sz w:val="16"/>
              </w:rPr>
              <w:t>You and I Don’t Live on the Same Planet</w:t>
            </w:r>
          </w:p>
          <w:p w14:paraId="7E62AAFC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F128C8">
              <w:rPr>
                <w:rFonts w:eastAsia="微軟正黑體"/>
                <w:sz w:val="16"/>
              </w:rPr>
              <w:t>時間：</w:t>
            </w:r>
            <w:r w:rsidRPr="00F128C8">
              <w:rPr>
                <w:rFonts w:eastAsia="微軟正黑體"/>
                <w:sz w:val="16"/>
              </w:rPr>
              <w:t>2020.11.21 – 2021.03.14</w:t>
            </w:r>
          </w:p>
          <w:p w14:paraId="2A4673B1" w14:textId="77777777" w:rsidR="00F128C8" w:rsidRPr="00F128C8" w:rsidRDefault="00F128C8" w:rsidP="00F235DE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F128C8">
              <w:rPr>
                <w:rFonts w:eastAsia="微軟正黑體"/>
                <w:sz w:val="16"/>
              </w:rPr>
              <w:t>地點：臺北市立美術館</w:t>
            </w:r>
          </w:p>
          <w:p w14:paraId="16E13D67" w14:textId="6BD127BD" w:rsidR="00076CB3" w:rsidRPr="00F128C8" w:rsidRDefault="00F128C8" w:rsidP="00F235DE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F128C8">
              <w:rPr>
                <w:rFonts w:eastAsia="微軟正黑體"/>
                <w:sz w:val="16"/>
                <w:szCs w:val="16"/>
              </w:rPr>
              <w:t>官方網站：</w:t>
            </w:r>
            <w:hyperlink r:id="rId10" w:history="1">
              <w:r w:rsidRPr="00F128C8">
                <w:rPr>
                  <w:rStyle w:val="a5"/>
                  <w:rFonts w:eastAsia="微軟正黑體"/>
                  <w:sz w:val="16"/>
                  <w:szCs w:val="16"/>
                </w:rPr>
                <w:t>https://www.taipeibiennial.org/2020</w:t>
              </w:r>
            </w:hyperlink>
          </w:p>
        </w:tc>
      </w:tr>
    </w:tbl>
    <w:p w14:paraId="657DA00D" w14:textId="11618B0A" w:rsidR="00076CB3" w:rsidRDefault="00076CB3" w:rsidP="00F235DE">
      <w:pPr>
        <w:snapToGrid w:val="0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7BA63F9" w14:textId="57AD415D" w:rsidR="00787D5B" w:rsidRPr="00B1310E" w:rsidRDefault="00F128C8" w:rsidP="00787D5B">
      <w:pPr>
        <w:widowControl/>
        <w:snapToGrid w:val="0"/>
        <w:spacing w:before="240" w:line="360" w:lineRule="auto"/>
        <w:jc w:val="center"/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</w:pP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2020</w:t>
      </w:r>
      <w:r w:rsidRPr="00AE0437">
        <w:rPr>
          <w:rFonts w:ascii="Times New Roman" w:eastAsia="微軟正黑體" w:hAnsi="Times New Roman" w:cs="Times New Roman"/>
          <w:b/>
          <w:bCs/>
          <w:color w:val="000000"/>
          <w:kern w:val="0"/>
          <w:sz w:val="28"/>
          <w:szCs w:val="28"/>
        </w:rPr>
        <w:t>台北雙年展</w:t>
      </w:r>
      <w:r w:rsidR="00B1310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圓滿</w:t>
      </w:r>
      <w:r w:rsidR="002B12E5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閉幕，</w:t>
      </w:r>
      <w:proofErr w:type="gramStart"/>
      <w:r w:rsidR="008E4A47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下</w:t>
      </w:r>
      <w:r w:rsidR="00B1310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屆將於</w:t>
      </w:r>
      <w:proofErr w:type="gramEnd"/>
      <w:r w:rsidR="00B1310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2023</w:t>
      </w:r>
      <w:r w:rsidR="00B1310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8"/>
          <w:szCs w:val="28"/>
        </w:rPr>
        <w:t>年登場</w:t>
      </w:r>
    </w:p>
    <w:p w14:paraId="03D37CA9" w14:textId="53A4EFEA" w:rsidR="00FD010B" w:rsidRPr="00FD010B" w:rsidRDefault="00F128C8" w:rsidP="00FD010B">
      <w:pPr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2021</w:t>
      </w:r>
      <w:r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年</w:t>
      </w:r>
      <w:r w:rsidR="00787D5B" w:rsidRPr="00A7686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3</w:t>
      </w:r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月</w:t>
      </w:r>
      <w:r w:rsidR="00787D5B" w:rsidRPr="00A7686E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1</w:t>
      </w:r>
      <w:r w:rsidR="00937268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6</w:t>
      </w:r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日</w:t>
      </w:r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proofErr w:type="gramStart"/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–</w:t>
      </w:r>
      <w:proofErr w:type="gramEnd"/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 xml:space="preserve"> </w:t>
      </w:r>
      <w:proofErr w:type="gramStart"/>
      <w:r w:rsidR="002F3D71">
        <w:rPr>
          <w:rFonts w:ascii="Times New Roman" w:eastAsia="微軟正黑體" w:hAnsi="Times New Roman" w:cs="Times New Roman" w:hint="eastAsia"/>
          <w:b/>
          <w:bCs/>
          <w:color w:val="000000"/>
          <w:kern w:val="0"/>
          <w:sz w:val="22"/>
        </w:rPr>
        <w:t>臺</w:t>
      </w:r>
      <w:proofErr w:type="gramEnd"/>
      <w:r w:rsidR="00C36D7C" w:rsidRPr="00A7686E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</w:rPr>
        <w:t>北：</w:t>
      </w:r>
      <w:r w:rsidR="00C36D7C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臺北市立美術館（北美館）</w:t>
      </w:r>
      <w:r w:rsidR="009F2540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主辦之</w:t>
      </w:r>
      <w:r w:rsidR="00C36D7C" w:rsidRPr="00A7686E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第</w:t>
      </w:r>
      <w:r w:rsidR="00C36D7C" w:rsidRPr="00A7686E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12</w:t>
      </w:r>
      <w:r w:rsidR="00C36D7C" w:rsidRPr="00A7686E">
        <w:rPr>
          <w:rFonts w:ascii="Times New Roman" w:eastAsia="微軟正黑體" w:hAnsi="Times New Roman" w:cs="Times New Roman"/>
          <w:color w:val="000000"/>
          <w:kern w:val="0"/>
          <w:sz w:val="22"/>
          <w:lang w:eastAsia="zh-HK"/>
        </w:rPr>
        <w:t>屆台北雙年展</w:t>
      </w:r>
      <w:r w:rsidR="0048204A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「你我不住在同一星球上」（</w:t>
      </w:r>
      <w:r w:rsidR="0048204A" w:rsidRPr="00A7686E">
        <w:rPr>
          <w:rFonts w:ascii="Times New Roman" w:eastAsia="微軟正黑體" w:hAnsi="Times New Roman" w:cs="Times New Roman"/>
          <w:i/>
          <w:iCs/>
          <w:color w:val="000000"/>
          <w:kern w:val="0"/>
          <w:sz w:val="22"/>
        </w:rPr>
        <w:t>You and I Don’t Live on the Same Planet</w:t>
      </w:r>
      <w:r w:rsidR="0048204A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2B12E5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於</w:t>
      </w:r>
      <w:r w:rsidR="008E4A47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上週末閉幕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D714F2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展覽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自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2020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11</w:t>
      </w:r>
      <w:r w:rsidR="00787D5B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月開展以來</w:t>
      </w:r>
      <w:r w:rsidR="0048204A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吸引</w:t>
      </w:r>
      <w:r w:rsidR="0096001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將近</w:t>
      </w:r>
      <w:r w:rsidR="0096001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15</w:t>
      </w:r>
      <w:r w:rsidR="0096001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萬</w:t>
      </w:r>
      <w:r w:rsidR="0048204A" w:rsidRPr="005934BE">
        <w:rPr>
          <w:rFonts w:ascii="Times New Roman" w:eastAsia="微軟正黑體" w:hAnsi="Times New Roman" w:cs="Times New Roman"/>
          <w:kern w:val="0"/>
          <w:sz w:val="22"/>
        </w:rPr>
        <w:t>名</w:t>
      </w:r>
      <w:r w:rsidR="0048204A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訪客入場</w:t>
      </w:r>
      <w:r w:rsidR="00A209D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參與</w:t>
      </w:r>
      <w:r w:rsidR="00B51DE8" w:rsidRPr="0077685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3F374C" w:rsidRPr="0077685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團體導</w:t>
      </w:r>
      <w:proofErr w:type="gramStart"/>
      <w:r w:rsidR="003F374C" w:rsidRPr="0077685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覽</w:t>
      </w:r>
      <w:proofErr w:type="gramEnd"/>
      <w:r w:rsidR="003F374C" w:rsidRPr="0077685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預約踴躍，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在全球各大藝文館</w:t>
      </w:r>
      <w:r w:rsidR="00B2066C">
        <w:rPr>
          <w:rFonts w:ascii="Times New Roman" w:eastAsia="微軟正黑體" w:hAnsi="Times New Roman" w:cs="Times New Roman" w:hint="eastAsia"/>
          <w:kern w:val="0"/>
          <w:sz w:val="22"/>
        </w:rPr>
        <w:t>深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受</w:t>
      </w:r>
      <w:proofErr w:type="gramStart"/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疫</w:t>
      </w:r>
      <w:proofErr w:type="gramEnd"/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情影響的景況下，</w:t>
      </w:r>
      <w:r w:rsidR="00E76815" w:rsidRPr="00B528F3">
        <w:rPr>
          <w:rFonts w:ascii="Times New Roman" w:eastAsia="微軟正黑體" w:hAnsi="Times New Roman" w:cs="Times New Roman" w:hint="eastAsia"/>
          <w:kern w:val="0"/>
          <w:sz w:val="22"/>
        </w:rPr>
        <w:t>更</w:t>
      </w:r>
      <w:r w:rsidR="008E4A47" w:rsidRPr="00B528F3">
        <w:rPr>
          <w:rFonts w:ascii="Times New Roman" w:eastAsia="微軟正黑體" w:hAnsi="Times New Roman" w:cs="Times New Roman" w:hint="eastAsia"/>
          <w:kern w:val="0"/>
          <w:sz w:val="22"/>
        </w:rPr>
        <w:t>顯難能可貴</w:t>
      </w:r>
      <w:r w:rsidR="001F2049" w:rsidRPr="00B528F3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B528F3">
        <w:rPr>
          <w:rFonts w:ascii="Times New Roman" w:eastAsia="微軟正黑體" w:hAnsi="Times New Roman" w:cs="Times New Roman" w:hint="eastAsia"/>
          <w:kern w:val="0"/>
          <w:sz w:val="22"/>
        </w:rPr>
        <w:t>因應</w:t>
      </w:r>
      <w:proofErr w:type="gramStart"/>
      <w:r w:rsidR="00B528F3">
        <w:rPr>
          <w:rFonts w:ascii="Times New Roman" w:eastAsia="微軟正黑體" w:hAnsi="Times New Roman" w:cs="Times New Roman" w:hint="eastAsia"/>
          <w:kern w:val="0"/>
          <w:sz w:val="22"/>
        </w:rPr>
        <w:t>疫</w:t>
      </w:r>
      <w:proofErr w:type="gramEnd"/>
      <w:r w:rsidR="00B528F3">
        <w:rPr>
          <w:rFonts w:ascii="Times New Roman" w:eastAsia="微軟正黑體" w:hAnsi="Times New Roman" w:cs="Times New Roman" w:hint="eastAsia"/>
          <w:kern w:val="0"/>
          <w:sz w:val="22"/>
        </w:rPr>
        <w:t>情，本屆</w:t>
      </w:r>
      <w:r w:rsidR="0028283C">
        <w:rPr>
          <w:rFonts w:ascii="Times New Roman" w:eastAsia="微軟正黑體" w:hAnsi="Times New Roman" w:cs="Times New Roman" w:hint="eastAsia"/>
          <w:kern w:val="0"/>
          <w:sz w:val="22"/>
        </w:rPr>
        <w:t>特別加強</w:t>
      </w:r>
      <w:r w:rsidR="00B528F3">
        <w:rPr>
          <w:rFonts w:ascii="Times New Roman" w:eastAsia="微軟正黑體" w:hAnsi="Times New Roman" w:cs="Times New Roman" w:hint="eastAsia"/>
          <w:kern w:val="0"/>
          <w:sz w:val="22"/>
        </w:rPr>
        <w:t>數位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內容</w:t>
      </w:r>
      <w:r w:rsidR="00B528F3" w:rsidRPr="00B528F3">
        <w:rPr>
          <w:rFonts w:ascii="Times New Roman" w:eastAsia="微軟正黑體" w:hAnsi="Times New Roman" w:cs="Times New Roman" w:hint="eastAsia"/>
          <w:kern w:val="0"/>
          <w:sz w:val="22"/>
        </w:rPr>
        <w:t>與社群經營，</w:t>
      </w:r>
      <w:r w:rsidR="00B2066C">
        <w:rPr>
          <w:rFonts w:ascii="Times New Roman" w:eastAsia="微軟正黑體" w:hAnsi="Times New Roman" w:cs="Times New Roman" w:hint="eastAsia"/>
          <w:kern w:val="0"/>
          <w:sz w:val="22"/>
        </w:rPr>
        <w:t>多方提供</w:t>
      </w:r>
      <w:r w:rsidR="0077685F">
        <w:rPr>
          <w:rFonts w:ascii="Times New Roman" w:eastAsia="微軟正黑體" w:hAnsi="Times New Roman" w:cs="Times New Roman" w:hint="eastAsia"/>
          <w:kern w:val="0"/>
          <w:sz w:val="22"/>
        </w:rPr>
        <w:t>國內外群眾遠端</w:t>
      </w:r>
      <w:r w:rsidR="003F374C">
        <w:rPr>
          <w:rFonts w:ascii="Times New Roman" w:eastAsia="微軟正黑體" w:hAnsi="Times New Roman" w:cs="Times New Roman" w:hint="eastAsia"/>
          <w:kern w:val="0"/>
          <w:sz w:val="22"/>
        </w:rPr>
        <w:t>參與的管道，獲得大量關注，</w:t>
      </w:r>
      <w:proofErr w:type="gramStart"/>
      <w:r w:rsidR="00EF70E8">
        <w:rPr>
          <w:rFonts w:ascii="Times New Roman" w:eastAsia="微軟正黑體" w:hAnsi="Times New Roman" w:cs="Times New Roman" w:hint="eastAsia"/>
          <w:kern w:val="0"/>
          <w:sz w:val="22"/>
        </w:rPr>
        <w:t>線上互動</w:t>
      </w:r>
      <w:proofErr w:type="gramEnd"/>
      <w:r w:rsidR="00EF70E8">
        <w:rPr>
          <w:rFonts w:ascii="Times New Roman" w:eastAsia="微軟正黑體" w:hAnsi="Times New Roman" w:cs="Times New Roman" w:hint="eastAsia"/>
          <w:kern w:val="0"/>
          <w:sz w:val="22"/>
        </w:rPr>
        <w:t>數亦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較</w:t>
      </w:r>
      <w:r w:rsidR="00B528F3" w:rsidRPr="00B528F3">
        <w:rPr>
          <w:rFonts w:ascii="Times New Roman" w:eastAsia="微軟正黑體" w:hAnsi="Times New Roman" w:cs="Times New Roman" w:hint="eastAsia"/>
          <w:kern w:val="0"/>
          <w:sz w:val="22"/>
        </w:rPr>
        <w:t>往屆</w:t>
      </w:r>
      <w:r w:rsidR="003F374C">
        <w:rPr>
          <w:rFonts w:ascii="Times New Roman" w:eastAsia="微軟正黑體" w:hAnsi="Times New Roman" w:cs="Times New Roman" w:hint="eastAsia"/>
          <w:kern w:val="0"/>
          <w:sz w:val="22"/>
        </w:rPr>
        <w:t>大幅成長</w:t>
      </w:r>
      <w:r w:rsidR="00C8009B">
        <w:rPr>
          <w:rFonts w:ascii="Times New Roman" w:eastAsia="微軟正黑體" w:hAnsi="Times New Roman" w:cs="Times New Roman" w:hint="eastAsia"/>
          <w:kern w:val="0"/>
          <w:sz w:val="22"/>
        </w:rPr>
        <w:t>，如主題網站瀏覽量較上屆提升</w:t>
      </w:r>
      <w:r w:rsidR="00B2066C">
        <w:rPr>
          <w:rFonts w:ascii="Times New Roman" w:eastAsia="微軟正黑體" w:hAnsi="Times New Roman" w:cs="Times New Roman" w:hint="eastAsia"/>
          <w:kern w:val="0"/>
          <w:sz w:val="22"/>
        </w:rPr>
        <w:t>20%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B528F3" w:rsidRPr="00B528F3">
        <w:rPr>
          <w:rFonts w:ascii="Times New Roman" w:eastAsia="微軟正黑體" w:hAnsi="Times New Roman" w:cs="Times New Roman" w:hint="eastAsia"/>
          <w:kern w:val="0"/>
          <w:sz w:val="22"/>
        </w:rPr>
        <w:t>而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延續上屆雙年展</w:t>
      </w:r>
      <w:r w:rsidR="00A7686E" w:rsidRPr="00B528F3">
        <w:rPr>
          <w:rFonts w:ascii="Times New Roman" w:eastAsia="微軟正黑體" w:hAnsi="Times New Roman" w:cs="Times New Roman" w:hint="eastAsia"/>
          <w:kern w:val="0"/>
          <w:sz w:val="22"/>
        </w:rPr>
        <w:t>以策展觀點帶動廣泛議題關注</w:t>
      </w:r>
      <w:r w:rsidR="00A209D0" w:rsidRPr="00B528F3">
        <w:rPr>
          <w:rFonts w:ascii="Times New Roman" w:eastAsia="微軟正黑體" w:hAnsi="Times New Roman" w:cs="Times New Roman" w:hint="eastAsia"/>
          <w:kern w:val="0"/>
          <w:sz w:val="22"/>
        </w:rPr>
        <w:t>的動能</w:t>
      </w:r>
      <w:r w:rsidR="00A7686E" w:rsidRPr="00B528F3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B2066C">
        <w:rPr>
          <w:rFonts w:ascii="Times New Roman" w:eastAsia="微軟正黑體" w:hAnsi="Times New Roman" w:cs="Times New Roman" w:hint="eastAsia"/>
          <w:kern w:val="0"/>
          <w:sz w:val="22"/>
        </w:rPr>
        <w:t>本屆</w:t>
      </w:r>
      <w:r w:rsidR="00A209D0" w:rsidRPr="00612D99">
        <w:rPr>
          <w:rFonts w:ascii="Times New Roman" w:eastAsia="微軟正黑體" w:hAnsi="Times New Roman" w:cs="Times New Roman" w:hint="eastAsia"/>
          <w:kern w:val="0"/>
          <w:sz w:val="22"/>
        </w:rPr>
        <w:t>展</w:t>
      </w:r>
      <w:r w:rsidR="00A7686E" w:rsidRPr="00612D99">
        <w:rPr>
          <w:rFonts w:ascii="Times New Roman" w:eastAsia="微軟正黑體" w:hAnsi="Times New Roman" w:cs="Times New Roman" w:hint="eastAsia"/>
          <w:kern w:val="0"/>
          <w:sz w:val="22"/>
        </w:rPr>
        <w:t>期</w:t>
      </w:r>
      <w:r w:rsidR="00A209D0" w:rsidRPr="00612D99">
        <w:rPr>
          <w:rFonts w:ascii="Times New Roman" w:eastAsia="微軟正黑體" w:hAnsi="Times New Roman" w:cs="Times New Roman" w:hint="eastAsia"/>
          <w:kern w:val="0"/>
          <w:sz w:val="22"/>
        </w:rPr>
        <w:t>間</w:t>
      </w:r>
      <w:r w:rsidR="00DF4529" w:rsidRPr="00612D99">
        <w:rPr>
          <w:rFonts w:ascii="Times New Roman" w:eastAsia="微軟正黑體" w:hAnsi="Times New Roman" w:cs="Times New Roman" w:hint="eastAsia"/>
          <w:kern w:val="0"/>
          <w:sz w:val="22"/>
        </w:rPr>
        <w:t>藝術、科學</w:t>
      </w:r>
      <w:r w:rsidR="00A7686E" w:rsidRPr="00612D99">
        <w:rPr>
          <w:rFonts w:ascii="Times New Roman" w:eastAsia="微軟正黑體" w:hAnsi="Times New Roman" w:cs="Times New Roman" w:hint="eastAsia"/>
          <w:kern w:val="0"/>
          <w:sz w:val="22"/>
        </w:rPr>
        <w:t>、生態、歷</w:t>
      </w:r>
      <w:r w:rsidR="003125DC">
        <w:rPr>
          <w:rFonts w:ascii="Times New Roman" w:eastAsia="微軟正黑體" w:hAnsi="Times New Roman" w:cs="Times New Roman" w:hint="eastAsia"/>
          <w:kern w:val="0"/>
          <w:sz w:val="22"/>
        </w:rPr>
        <w:t>史等不同面向的討論持續生發，相關報導陸續在不同專業領域</w:t>
      </w:r>
      <w:proofErr w:type="gramStart"/>
      <w:r w:rsidR="003125DC">
        <w:rPr>
          <w:rFonts w:ascii="Times New Roman" w:eastAsia="微軟正黑體" w:hAnsi="Times New Roman" w:cs="Times New Roman" w:hint="eastAsia"/>
          <w:kern w:val="0"/>
          <w:sz w:val="22"/>
        </w:rPr>
        <w:t>媒體見刊</w:t>
      </w:r>
      <w:proofErr w:type="gramEnd"/>
      <w:r w:rsidR="00A7686E" w:rsidRPr="00612D99">
        <w:rPr>
          <w:rFonts w:ascii="Times New Roman" w:eastAsia="微軟正黑體" w:hAnsi="Times New Roman" w:cs="Times New Roman" w:hint="eastAsia"/>
          <w:kern w:val="0"/>
          <w:sz w:val="22"/>
        </w:rPr>
        <w:t>。</w:t>
      </w:r>
    </w:p>
    <w:p w14:paraId="581C9BC6" w14:textId="77777777" w:rsidR="003F374C" w:rsidRDefault="003F374C" w:rsidP="004809EE">
      <w:pPr>
        <w:snapToGrid w:val="0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5C0206B8" w14:textId="1FCB1DCA" w:rsidR="003F374C" w:rsidRPr="00A7686E" w:rsidRDefault="002B12E5" w:rsidP="00F155B1">
      <w:pPr>
        <w:snapToGrid w:val="0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回顧第</w:t>
      </w:r>
      <w:r w:rsidR="00703838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12</w:t>
      </w:r>
      <w:r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屆雙年展，</w:t>
      </w:r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法國哲學家布魯諾．拉圖（</w:t>
      </w:r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Bruno Latour</w:t>
      </w:r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）與法國獨立策展人馬</w:t>
      </w:r>
      <w:proofErr w:type="gramStart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汀</w:t>
      </w:r>
      <w:proofErr w:type="gramEnd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．</w:t>
      </w:r>
      <w:proofErr w:type="gramStart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圭</w:t>
      </w:r>
      <w:proofErr w:type="gramEnd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納（</w:t>
      </w:r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Martin </w:t>
      </w:r>
      <w:proofErr w:type="spellStart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Guinard</w:t>
      </w:r>
      <w:proofErr w:type="spellEnd"/>
      <w:r w:rsidR="008E4A47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E730B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將北美館描摹為</w:t>
      </w:r>
      <w:r w:rsidR="00E730B4">
        <w:rPr>
          <w:rFonts w:ascii="微軟正黑體" w:eastAsia="微軟正黑體" w:hAnsi="微軟正黑體" w:cs="Times New Roman" w:hint="eastAsia"/>
          <w:color w:val="000000"/>
          <w:kern w:val="0"/>
          <w:sz w:val="22"/>
        </w:rPr>
        <w:t>「</w:t>
      </w:r>
      <w:r w:rsidR="00E730B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星象廳</w:t>
      </w:r>
      <w:r w:rsidR="00E730B4">
        <w:rPr>
          <w:rFonts w:ascii="微軟正黑體" w:eastAsia="微軟正黑體" w:hAnsi="微軟正黑體" w:cs="Times New Roman" w:hint="eastAsia"/>
          <w:color w:val="000000"/>
          <w:kern w:val="0"/>
          <w:sz w:val="22"/>
        </w:rPr>
        <w:t>」</w:t>
      </w:r>
      <w:r w:rsidR="00E730B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B528F3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</w:t>
      </w:r>
      <w:r w:rsidR="006A00A9" w:rsidRPr="00A7686E">
        <w:rPr>
          <w:rFonts w:ascii="微軟正黑體" w:eastAsia="微軟正黑體" w:hAnsi="微軟正黑體" w:cstheme="majorHAnsi" w:hint="eastAsia"/>
          <w:sz w:val="22"/>
        </w:rPr>
        <w:t>不同特</w:t>
      </w:r>
      <w:r w:rsidR="006A00A9">
        <w:rPr>
          <w:rFonts w:ascii="微軟正黑體" w:eastAsia="微軟正黑體" w:hAnsi="微軟正黑體" w:cstheme="majorHAnsi"/>
          <w:sz w:val="22"/>
        </w:rPr>
        <w:t>性</w:t>
      </w:r>
      <w:r w:rsidR="006A00A9" w:rsidRPr="00A7686E">
        <w:rPr>
          <w:rFonts w:ascii="微軟正黑體" w:eastAsia="微軟正黑體" w:hAnsi="微軟正黑體" w:cstheme="majorHAnsi"/>
          <w:sz w:val="22"/>
        </w:rPr>
        <w:t>的</w:t>
      </w:r>
      <w:r w:rsidR="006A00A9" w:rsidRPr="00A7686E">
        <w:rPr>
          <w:rFonts w:ascii="微軟正黑體" w:eastAsia="微軟正黑體" w:hAnsi="微軟正黑體" w:cstheme="majorHAnsi" w:hint="eastAsia"/>
          <w:sz w:val="22"/>
        </w:rPr>
        <w:t>星</w:t>
      </w:r>
      <w:r w:rsidR="006A00A9" w:rsidRPr="00A7686E">
        <w:rPr>
          <w:rFonts w:ascii="微軟正黑體" w:eastAsia="微軟正黑體" w:hAnsi="微軟正黑體" w:cstheme="majorHAnsi"/>
          <w:sz w:val="22"/>
        </w:rPr>
        <w:t>球</w:t>
      </w:r>
      <w:r w:rsidR="00DF45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象徵</w:t>
      </w:r>
      <w:r w:rsidR="004809EE" w:rsidRPr="00A7686E">
        <w:rPr>
          <w:rFonts w:ascii="Times New Roman" w:eastAsia="微軟正黑體" w:hAnsi="Times New Roman" w:cs="Times New Roman"/>
          <w:sz w:val="22"/>
        </w:rPr>
        <w:t>人們</w:t>
      </w:r>
      <w:r w:rsidR="004809EE" w:rsidRPr="00A7686E">
        <w:rPr>
          <w:rFonts w:ascii="Times New Roman" w:eastAsia="微軟正黑體" w:hAnsi="Times New Roman" w:cs="Times New Roman"/>
          <w:kern w:val="0"/>
          <w:sz w:val="22"/>
        </w:rPr>
        <w:t>對</w:t>
      </w:r>
      <w:r w:rsidR="004809EE" w:rsidRPr="00A7686E">
        <w:rPr>
          <w:rFonts w:ascii="Times New Roman" w:eastAsia="微軟正黑體" w:hAnsi="Times New Roman" w:cs="Times New Roman" w:hint="eastAsia"/>
          <w:kern w:val="0"/>
          <w:sz w:val="22"/>
        </w:rPr>
        <w:t>地球現況認知</w:t>
      </w:r>
      <w:r w:rsidR="00DF4529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6A00A9">
        <w:rPr>
          <w:rFonts w:ascii="Times New Roman" w:eastAsia="微軟正黑體" w:hAnsi="Times New Roman" w:cs="Times New Roman" w:hint="eastAsia"/>
          <w:kern w:val="0"/>
          <w:sz w:val="22"/>
        </w:rPr>
        <w:t>分歧</w:t>
      </w:r>
      <w:r w:rsidR="002F3D71">
        <w:rPr>
          <w:rFonts w:ascii="Times New Roman" w:eastAsia="微軟正黑體" w:hAnsi="Times New Roman" w:cs="Times New Roman" w:hint="eastAsia"/>
          <w:kern w:val="0"/>
          <w:sz w:val="22"/>
        </w:rPr>
        <w:t>，藉此對</w:t>
      </w:r>
      <w:r w:rsidR="006A00A9" w:rsidRPr="00A7686E">
        <w:rPr>
          <w:rFonts w:ascii="Times New Roman" w:eastAsia="微軟正黑體" w:hAnsi="Times New Roman" w:cs="Times New Roman"/>
          <w:kern w:val="0"/>
          <w:sz w:val="22"/>
        </w:rPr>
        <w:t>當前持續緊張的地緣政治局勢和日益</w:t>
      </w:r>
      <w:r w:rsidR="003F374C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嚴峻</w:t>
      </w:r>
      <w:r w:rsidR="006A00A9" w:rsidRPr="00A7686E">
        <w:rPr>
          <w:rFonts w:ascii="Times New Roman" w:eastAsia="微軟正黑體" w:hAnsi="Times New Roman" w:cs="Times New Roman"/>
          <w:kern w:val="0"/>
          <w:sz w:val="22"/>
        </w:rPr>
        <w:t>的生態危機</w:t>
      </w:r>
      <w:r w:rsidR="002F3D71">
        <w:rPr>
          <w:rFonts w:ascii="Times New Roman" w:eastAsia="微軟正黑體" w:hAnsi="Times New Roman" w:cs="Times New Roman" w:hint="eastAsia"/>
          <w:kern w:val="0"/>
          <w:sz w:val="22"/>
        </w:rPr>
        <w:t>提出詰問</w:t>
      </w:r>
      <w:r w:rsidR="006A00A9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3F374C">
        <w:rPr>
          <w:rFonts w:ascii="微軟正黑體" w:eastAsia="微軟正黑體" w:hAnsi="微軟正黑體" w:cstheme="majorHAnsi" w:hint="eastAsia"/>
          <w:sz w:val="22"/>
        </w:rPr>
        <w:t>展覽</w:t>
      </w:r>
      <w:r w:rsidR="003F374C">
        <w:rPr>
          <w:rFonts w:ascii="微軟正黑體" w:eastAsia="微軟正黑體" w:hAnsi="微軟正黑體" w:cstheme="majorHAnsi"/>
          <w:sz w:val="22"/>
        </w:rPr>
        <w:t>連結不同領域</w:t>
      </w:r>
      <w:r w:rsidR="006A00A9" w:rsidRPr="00A7686E">
        <w:rPr>
          <w:rFonts w:ascii="微軟正黑體" w:eastAsia="微軟正黑體" w:hAnsi="微軟正黑體" w:cstheme="majorHAnsi"/>
          <w:sz w:val="22"/>
        </w:rPr>
        <w:t>、關注科技爭議的專業人士</w:t>
      </w:r>
      <w:r w:rsidR="006A00A9" w:rsidRPr="00A7686E">
        <w:rPr>
          <w:rFonts w:ascii="微軟正黑體" w:eastAsia="微軟正黑體" w:hAnsi="微軟正黑體" w:cstheme="majorHAnsi" w:hint="eastAsia"/>
          <w:sz w:val="22"/>
        </w:rPr>
        <w:t>及藝術家，</w:t>
      </w:r>
      <w:r w:rsidR="00E730B4">
        <w:rPr>
          <w:rFonts w:ascii="微軟正黑體" w:eastAsia="微軟正黑體" w:hAnsi="微軟正黑體" w:cstheme="majorHAnsi" w:hint="eastAsia"/>
          <w:sz w:val="22"/>
        </w:rPr>
        <w:t>企圖</w:t>
      </w:r>
      <w:r w:rsidR="00612D99">
        <w:rPr>
          <w:rFonts w:ascii="微軟正黑體" w:eastAsia="微軟正黑體" w:hAnsi="微軟正黑體" w:cstheme="majorHAnsi" w:hint="eastAsia"/>
          <w:sz w:val="22"/>
        </w:rPr>
        <w:t>引領</w:t>
      </w:r>
      <w:r w:rsidR="00E730B4">
        <w:rPr>
          <w:rFonts w:ascii="微軟正黑體" w:eastAsia="微軟正黑體" w:hAnsi="微軟正黑體" w:cstheme="majorHAnsi" w:hint="eastAsia"/>
          <w:sz w:val="22"/>
        </w:rPr>
        <w:t>觀者</w:t>
      </w:r>
      <w:r w:rsidR="00E730B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在各種</w:t>
      </w:r>
      <w:r w:rsidR="00DF4529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生活</w:t>
      </w:r>
      <w:r w:rsidR="00DF4529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方式與價值觀中做出評判及抉</w:t>
      </w:r>
      <w:r w:rsidR="00DF4529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擇</w:t>
      </w:r>
      <w:r w:rsidR="00612D9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之外</w:t>
      </w:r>
      <w:r w:rsidR="00DF45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，更</w:t>
      </w:r>
      <w:r w:rsidR="00E730B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能</w:t>
      </w:r>
      <w:r w:rsidR="004809EE" w:rsidRPr="00A7686E">
        <w:rPr>
          <w:rFonts w:ascii="Times New Roman" w:eastAsia="微軟正黑體" w:hAnsi="Times New Roman" w:cs="Times New Roman" w:hint="eastAsia"/>
          <w:kern w:val="0"/>
          <w:sz w:val="22"/>
        </w:rPr>
        <w:t>多向審視</w:t>
      </w:r>
      <w:r w:rsidR="006A00A9">
        <w:rPr>
          <w:rFonts w:ascii="Times New Roman" w:eastAsia="微軟正黑體" w:hAnsi="Times New Roman" w:cs="Times New Roman" w:hint="eastAsia"/>
          <w:kern w:val="0"/>
          <w:sz w:val="22"/>
        </w:rPr>
        <w:t>不同價值</w:t>
      </w:r>
      <w:r w:rsidR="003F374C">
        <w:rPr>
          <w:rFonts w:ascii="Times New Roman" w:eastAsia="微軟正黑體" w:hAnsi="Times New Roman" w:cs="Times New Roman" w:hint="eastAsia"/>
          <w:kern w:val="0"/>
          <w:sz w:val="22"/>
        </w:rPr>
        <w:t>體系</w:t>
      </w:r>
      <w:r w:rsidR="002F3D71">
        <w:rPr>
          <w:rFonts w:ascii="Times New Roman" w:eastAsia="微軟正黑體" w:hAnsi="Times New Roman" w:cs="Times New Roman" w:hint="eastAsia"/>
          <w:kern w:val="0"/>
          <w:sz w:val="22"/>
        </w:rPr>
        <w:t>如何相</w:t>
      </w:r>
      <w:r w:rsidR="00612D99">
        <w:rPr>
          <w:rFonts w:ascii="Times New Roman" w:eastAsia="微軟正黑體" w:hAnsi="Times New Roman" w:cs="Times New Roman" w:hint="eastAsia"/>
          <w:kern w:val="0"/>
          <w:sz w:val="22"/>
        </w:rPr>
        <w:t>連</w:t>
      </w:r>
      <w:r w:rsidR="00E730B4">
        <w:rPr>
          <w:rFonts w:ascii="Times New Roman" w:eastAsia="微軟正黑體" w:hAnsi="Times New Roman" w:cs="Times New Roman" w:hint="eastAsia"/>
          <w:kern w:val="0"/>
          <w:sz w:val="22"/>
        </w:rPr>
        <w:t>動</w:t>
      </w:r>
      <w:r w:rsidR="002F3D71">
        <w:rPr>
          <w:rFonts w:ascii="Times New Roman" w:eastAsia="微軟正黑體" w:hAnsi="Times New Roman" w:cs="Times New Roman" w:hint="eastAsia"/>
          <w:kern w:val="0"/>
          <w:sz w:val="22"/>
        </w:rPr>
        <w:t>與抗衡</w:t>
      </w:r>
      <w:r w:rsidR="004809EE" w:rsidRPr="00A7686E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E730B4">
        <w:rPr>
          <w:rFonts w:ascii="Times New Roman" w:eastAsia="微軟正黑體" w:hAnsi="Times New Roman" w:cs="Times New Roman" w:hint="eastAsia"/>
          <w:kern w:val="0"/>
          <w:sz w:val="22"/>
        </w:rPr>
        <w:t>進一步</w:t>
      </w:r>
      <w:r w:rsidR="004809EE" w:rsidRPr="00A7686E">
        <w:rPr>
          <w:rFonts w:ascii="Times New Roman" w:eastAsia="微軟正黑體" w:hAnsi="Times New Roman" w:cs="Times New Roman" w:hint="eastAsia"/>
          <w:kern w:val="0"/>
          <w:sz w:val="22"/>
        </w:rPr>
        <w:t>尋找可行的協商道路</w:t>
      </w:r>
      <w:r w:rsidR="006A00A9">
        <w:rPr>
          <w:rFonts w:ascii="Times New Roman" w:eastAsia="微軟正黑體" w:hAnsi="Times New Roman" w:cs="Times New Roman" w:hint="eastAsia"/>
          <w:kern w:val="0"/>
          <w:sz w:val="22"/>
        </w:rPr>
        <w:t>，與</w:t>
      </w:r>
      <w:r w:rsidR="006A00A9">
        <w:rPr>
          <w:rFonts w:ascii="微軟正黑體" w:eastAsia="微軟正黑體" w:hAnsi="微軟正黑體" w:cstheme="majorHAnsi" w:hint="eastAsia"/>
          <w:sz w:val="22"/>
        </w:rPr>
        <w:t>地球重新建立關係</w:t>
      </w:r>
      <w:r w:rsidR="004809EE" w:rsidRPr="00A7686E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45328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由</w:t>
      </w:r>
      <w:r w:rsidR="00453284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臺灣獨立策展人林怡華策劃</w:t>
      </w:r>
      <w:r w:rsidR="0045328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</w:t>
      </w:r>
      <w:r w:rsidR="00453284" w:rsidRPr="00A7686E">
        <w:rPr>
          <w:rFonts w:ascii="Times New Roman" w:eastAsia="微軟正黑體" w:hAnsi="Times New Roman" w:cs="Times New Roman"/>
          <w:color w:val="000000"/>
          <w:kern w:val="0"/>
          <w:sz w:val="22"/>
        </w:rPr>
        <w:t>公眾計畫</w:t>
      </w:r>
      <w:r w:rsidR="00527BA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則</w:t>
      </w:r>
      <w:r w:rsidR="00ED1B5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將</w:t>
      </w:r>
      <w:r w:rsidR="0045328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展覽</w:t>
      </w:r>
      <w:r w:rsidR="00ED1B5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核心概念落實為行動方案</w:t>
      </w:r>
      <w:r w:rsidR="003F374C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，</w:t>
      </w:r>
      <w:r w:rsidR="00527BA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藉由</w:t>
      </w:r>
      <w:r w:rsidR="00527BAD" w:rsidRPr="00453284">
        <w:rPr>
          <w:rFonts w:ascii="Times New Roman" w:eastAsia="微軟正黑體" w:hAnsi="Times New Roman" w:cs="Times New Roman"/>
          <w:bCs/>
          <w:color w:val="000000"/>
          <w:kern w:val="0"/>
          <w:sz w:val="22"/>
        </w:rPr>
        <w:t>「協商劇場」</w:t>
      </w:r>
      <w:r w:rsidR="00527BAD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、寫作工作坊、徒步工作營等</w:t>
      </w:r>
      <w:r w:rsidR="002F3D71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跨學科</w:t>
      </w:r>
      <w:r w:rsidR="00527BAD">
        <w:rPr>
          <w:rFonts w:ascii="Times New Roman" w:eastAsia="微軟正黑體" w:hAnsi="Times New Roman" w:cs="Times New Roman" w:hint="eastAsia"/>
          <w:bCs/>
          <w:color w:val="000000"/>
          <w:kern w:val="0"/>
          <w:sz w:val="22"/>
        </w:rPr>
        <w:t>活動，</w:t>
      </w:r>
      <w:r w:rsidR="00771724">
        <w:rPr>
          <w:rFonts w:ascii="Times New Roman" w:eastAsia="微軟正黑體" w:hAnsi="Times New Roman" w:cs="Times New Roman"/>
          <w:sz w:val="22"/>
        </w:rPr>
        <w:t>將</w:t>
      </w:r>
      <w:proofErr w:type="gramStart"/>
      <w:r w:rsidR="00771724">
        <w:rPr>
          <w:rFonts w:ascii="Times New Roman" w:eastAsia="微軟正黑體" w:hAnsi="Times New Roman" w:cs="Times New Roman"/>
          <w:sz w:val="22"/>
        </w:rPr>
        <w:t>藝術</w:t>
      </w:r>
      <w:r w:rsidR="00771724">
        <w:rPr>
          <w:rFonts w:ascii="Times New Roman" w:eastAsia="微軟正黑體" w:hAnsi="Times New Roman" w:cs="Times New Roman" w:hint="eastAsia"/>
          <w:sz w:val="22"/>
        </w:rPr>
        <w:t>拓延至</w:t>
      </w:r>
      <w:proofErr w:type="gramEnd"/>
      <w:r w:rsidR="00E76815" w:rsidRPr="00A7686E">
        <w:rPr>
          <w:rFonts w:ascii="Times New Roman" w:eastAsia="微軟正黑體" w:hAnsi="Times New Roman" w:cs="Times New Roman"/>
          <w:sz w:val="22"/>
        </w:rPr>
        <w:t>實驗場域以回應在地情境與知識，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不斷激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發參與者在日常生活中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力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行微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型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HK"/>
        </w:rPr>
        <w:t>革命</w:t>
      </w:r>
      <w:r w:rsidR="003C5641" w:rsidRPr="00A7686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的動能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。</w:t>
      </w:r>
    </w:p>
    <w:p w14:paraId="54C8A938" w14:textId="77777777" w:rsidR="003F374C" w:rsidRPr="00A7686E" w:rsidRDefault="003F374C" w:rsidP="003F374C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</w:rPr>
      </w:pPr>
    </w:p>
    <w:p w14:paraId="63773FC9" w14:textId="4749A70A" w:rsidR="00384260" w:rsidRDefault="00771724" w:rsidP="00384260">
      <w:pPr>
        <w:snapToGrid w:val="0"/>
        <w:rPr>
          <w:rFonts w:ascii="Times New Roman" w:eastAsia="微軟正黑體" w:hAnsi="Times New Roman"/>
          <w:color w:val="000000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為策動</w:t>
      </w:r>
      <w:r w:rsidR="001647F1">
        <w:rPr>
          <w:rFonts w:ascii="Times New Roman" w:eastAsia="微軟正黑體" w:hAnsi="Times New Roman" w:cs="Times New Roman" w:hint="eastAsia"/>
          <w:sz w:val="22"/>
        </w:rPr>
        <w:t>國內</w:t>
      </w:r>
      <w:r>
        <w:rPr>
          <w:rFonts w:ascii="Times New Roman" w:eastAsia="微軟正黑體" w:hAnsi="Times New Roman" w:cs="Times New Roman" w:hint="eastAsia"/>
          <w:sz w:val="22"/>
        </w:rPr>
        <w:t>年輕世代</w:t>
      </w:r>
      <w:r w:rsidR="001647F1">
        <w:rPr>
          <w:rFonts w:ascii="Times New Roman" w:eastAsia="微軟正黑體" w:hAnsi="Times New Roman" w:cs="Times New Roman" w:hint="eastAsia"/>
          <w:sz w:val="22"/>
        </w:rPr>
        <w:t>的參與，</w:t>
      </w:r>
      <w:r>
        <w:rPr>
          <w:rFonts w:ascii="Times New Roman" w:eastAsia="微軟正黑體" w:hAnsi="Times New Roman" w:cs="Times New Roman" w:hint="eastAsia"/>
          <w:sz w:val="22"/>
        </w:rPr>
        <w:t>北美館</w:t>
      </w:r>
      <w:r w:rsidR="00E76815" w:rsidRPr="00A7686E">
        <w:rPr>
          <w:rFonts w:ascii="微軟正黑體" w:eastAsia="微軟正黑體" w:hAnsi="微軟正黑體" w:cstheme="majorHAnsi" w:hint="eastAsia"/>
          <w:sz w:val="22"/>
        </w:rPr>
        <w:t>與教育部合作「文化輕旅行</w:t>
      </w:r>
      <w:r w:rsidR="001647F1">
        <w:rPr>
          <w:rFonts w:ascii="微軟正黑體" w:eastAsia="微軟正黑體" w:hAnsi="微軟正黑體" w:cstheme="majorHAnsi" w:hint="eastAsia"/>
          <w:sz w:val="22"/>
        </w:rPr>
        <w:t>」計畫，</w:t>
      </w:r>
      <w:r>
        <w:rPr>
          <w:rFonts w:ascii="微軟正黑體" w:eastAsia="微軟正黑體" w:hAnsi="微軟正黑體" w:cstheme="majorHAnsi" w:hint="eastAsia"/>
          <w:sz w:val="22"/>
        </w:rPr>
        <w:t>同時借助展覽</w:t>
      </w:r>
      <w:r w:rsidR="00E76815" w:rsidRPr="00A7686E">
        <w:rPr>
          <w:rFonts w:ascii="微軟正黑體" w:eastAsia="微軟正黑體" w:hAnsi="微軟正黑體" w:cstheme="majorHAnsi" w:hint="eastAsia"/>
          <w:sz w:val="22"/>
        </w:rPr>
        <w:t>主力贊助</w:t>
      </w:r>
      <w:r w:rsidR="005E6B34">
        <w:rPr>
          <w:rFonts w:ascii="微軟正黑體" w:eastAsia="微軟正黑體" w:hAnsi="微軟正黑體" w:cstheme="majorHAnsi" w:hint="eastAsia"/>
          <w:sz w:val="22"/>
        </w:rPr>
        <w:t>夥伴</w:t>
      </w:r>
      <w:r>
        <w:rPr>
          <w:rFonts w:ascii="Times New Roman" w:eastAsia="微軟正黑體" w:hAnsi="Times New Roman" w:cs="Times New Roman" w:hint="eastAsia"/>
          <w:sz w:val="22"/>
        </w:rPr>
        <w:t>中國信託文教基金會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多年來厚植的藝術教育能</w:t>
      </w:r>
      <w:r w:rsidR="001647F1">
        <w:rPr>
          <w:rFonts w:ascii="Times New Roman" w:eastAsia="微軟正黑體" w:hAnsi="Times New Roman" w:cs="Times New Roman" w:hint="eastAsia"/>
          <w:sz w:val="22"/>
        </w:rPr>
        <w:t>量，</w:t>
      </w:r>
      <w:r w:rsidR="001647F1" w:rsidRPr="00A7686E">
        <w:rPr>
          <w:rFonts w:ascii="微軟正黑體" w:eastAsia="微軟正黑體" w:hAnsi="微軟正黑體" w:cstheme="majorHAnsi" w:hint="eastAsia"/>
          <w:sz w:val="22"/>
        </w:rPr>
        <w:t>邀請</w:t>
      </w:r>
      <w:proofErr w:type="gramStart"/>
      <w:r w:rsidR="001647F1">
        <w:rPr>
          <w:rFonts w:ascii="Times New Roman" w:eastAsia="微軟正黑體" w:hAnsi="Times New Roman" w:cs="Times New Roman" w:hint="eastAsia"/>
          <w:sz w:val="22"/>
        </w:rPr>
        <w:t>多</w:t>
      </w:r>
      <w:r w:rsidR="001647F1" w:rsidRPr="00A7686E">
        <w:rPr>
          <w:rFonts w:ascii="Times New Roman" w:eastAsia="微軟正黑體" w:hAnsi="Times New Roman" w:cs="Times New Roman" w:hint="eastAsia"/>
          <w:sz w:val="22"/>
        </w:rPr>
        <w:t>所</w:t>
      </w:r>
      <w:r w:rsidR="001647F1" w:rsidRPr="00A7686E">
        <w:rPr>
          <w:rFonts w:ascii="微軟正黑體" w:eastAsia="微軟正黑體" w:hAnsi="微軟正黑體" w:cstheme="majorHAnsi" w:hint="eastAsia"/>
          <w:sz w:val="22"/>
        </w:rPr>
        <w:t>偏鄉</w:t>
      </w:r>
      <w:proofErr w:type="gramEnd"/>
      <w:r w:rsidR="001647F1" w:rsidRPr="00A7686E">
        <w:rPr>
          <w:rFonts w:ascii="微軟正黑體" w:eastAsia="微軟正黑體" w:hAnsi="微軟正黑體" w:cstheme="majorHAnsi" w:hint="eastAsia"/>
          <w:sz w:val="22"/>
        </w:rPr>
        <w:t>國中小學</w:t>
      </w:r>
      <w:r w:rsidR="005E6B34">
        <w:rPr>
          <w:rFonts w:ascii="微軟正黑體" w:eastAsia="微軟正黑體" w:hAnsi="微軟正黑體" w:cstheme="majorHAnsi" w:hint="eastAsia"/>
          <w:sz w:val="22"/>
        </w:rPr>
        <w:t>子</w:t>
      </w:r>
      <w:r w:rsidR="001647F1" w:rsidRPr="00A7686E">
        <w:rPr>
          <w:rFonts w:ascii="微軟正黑體" w:eastAsia="微軟正黑體" w:hAnsi="微軟正黑體" w:cstheme="majorHAnsi" w:hint="eastAsia"/>
          <w:sz w:val="22"/>
        </w:rPr>
        <w:t>參觀</w:t>
      </w:r>
      <w:r w:rsidR="002B1A0D">
        <w:rPr>
          <w:rFonts w:ascii="微軟正黑體" w:eastAsia="微軟正黑體" w:hAnsi="微軟正黑體" w:cstheme="majorHAnsi" w:hint="eastAsia"/>
          <w:sz w:val="22"/>
        </w:rPr>
        <w:t>展覽</w:t>
      </w:r>
      <w:r>
        <w:rPr>
          <w:rFonts w:ascii="微軟正黑體" w:eastAsia="微軟正黑體" w:hAnsi="微軟正黑體" w:cstheme="majorHAnsi" w:hint="eastAsia"/>
          <w:sz w:val="22"/>
        </w:rPr>
        <w:t>。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北美館</w:t>
      </w:r>
      <w:r w:rsidR="00E76815" w:rsidRPr="00A7686E">
        <w:rPr>
          <w:rFonts w:ascii="Times New Roman" w:eastAsia="微軟正黑體" w:hAnsi="Times New Roman" w:cs="Times New Roman"/>
          <w:bCs/>
          <w:sz w:val="22"/>
        </w:rPr>
        <w:t>兒童藝術教育中心</w:t>
      </w:r>
      <w:r>
        <w:rPr>
          <w:rFonts w:ascii="Times New Roman" w:eastAsia="微軟正黑體" w:hAnsi="Times New Roman" w:cs="Times New Roman" w:hint="eastAsia"/>
          <w:bCs/>
          <w:sz w:val="22"/>
        </w:rPr>
        <w:t>更是</w:t>
      </w:r>
      <w:r w:rsidR="00E76815" w:rsidRPr="00A7686E">
        <w:rPr>
          <w:rFonts w:ascii="Times New Roman" w:eastAsia="微軟正黑體" w:hAnsi="Times New Roman" w:cs="Times New Roman" w:hint="eastAsia"/>
          <w:bCs/>
          <w:sz w:val="22"/>
        </w:rPr>
        <w:t>首度推出</w:t>
      </w:r>
      <w:r w:rsidR="00B2066C">
        <w:rPr>
          <w:rFonts w:ascii="Times New Roman" w:eastAsia="微軟正黑體" w:hAnsi="Times New Roman" w:cs="Times New Roman" w:hint="eastAsia"/>
          <w:sz w:val="22"/>
        </w:rPr>
        <w:t>回應</w:t>
      </w:r>
      <w:r w:rsidR="00E76815" w:rsidRPr="00A7686E">
        <w:rPr>
          <w:rFonts w:ascii="Times New Roman" w:eastAsia="微軟正黑體" w:hAnsi="Times New Roman" w:cs="Times New Roman"/>
          <w:sz w:val="22"/>
        </w:rPr>
        <w:t>台北雙年展</w:t>
      </w:r>
      <w:r w:rsidR="00B2066C">
        <w:rPr>
          <w:rFonts w:ascii="Times New Roman" w:eastAsia="微軟正黑體" w:hAnsi="Times New Roman" w:cs="Times New Roman" w:hint="eastAsia"/>
          <w:sz w:val="22"/>
        </w:rPr>
        <w:t>主題</w:t>
      </w:r>
      <w:r w:rsidR="00E76815" w:rsidRPr="00A7686E">
        <w:rPr>
          <w:rFonts w:ascii="Times New Roman" w:eastAsia="微軟正黑體" w:hAnsi="Times New Roman" w:cs="Times New Roman"/>
          <w:sz w:val="22"/>
        </w:rPr>
        <w:t>的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衛</w:t>
      </w:r>
      <w:r w:rsidR="00E76815" w:rsidRPr="00A7686E">
        <w:rPr>
          <w:rFonts w:ascii="Times New Roman" w:eastAsia="微軟正黑體" w:hAnsi="Times New Roman" w:cs="Times New Roman"/>
          <w:sz w:val="22"/>
        </w:rPr>
        <w:t>星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計畫，</w:t>
      </w:r>
      <w:r w:rsidR="00E76815" w:rsidRPr="00A7686E">
        <w:rPr>
          <w:rFonts w:ascii="Times New Roman" w:eastAsia="微軟正黑體" w:hAnsi="Times New Roman" w:cs="Times New Roman"/>
          <w:sz w:val="22"/>
        </w:rPr>
        <w:t>於</w:t>
      </w:r>
      <w:r w:rsidR="00E76815" w:rsidRPr="00A7686E">
        <w:rPr>
          <w:rFonts w:ascii="Times New Roman" w:eastAsia="微軟正黑體" w:hAnsi="Times New Roman" w:cs="Times New Roman"/>
          <w:sz w:val="22"/>
        </w:rPr>
        <w:t>12</w:t>
      </w:r>
      <w:r w:rsidR="00E76815" w:rsidRPr="00A7686E">
        <w:rPr>
          <w:rFonts w:ascii="Times New Roman" w:eastAsia="微軟正黑體" w:hAnsi="Times New Roman" w:cs="Times New Roman"/>
          <w:sz w:val="22"/>
        </w:rPr>
        <w:t>月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呈獻</w:t>
      </w:r>
      <w:r w:rsidR="00E76815" w:rsidRPr="00A7686E">
        <w:rPr>
          <w:rFonts w:ascii="Times New Roman" w:eastAsia="微軟正黑體" w:hAnsi="Times New Roman" w:cs="Times New Roman"/>
          <w:sz w:val="22"/>
        </w:rPr>
        <w:t>「第</w:t>
      </w:r>
      <w:r w:rsidR="00E76815" w:rsidRPr="00A7686E">
        <w:rPr>
          <w:rFonts w:ascii="Times New Roman" w:eastAsia="微軟正黑體" w:hAnsi="Times New Roman" w:cs="Times New Roman"/>
          <w:sz w:val="22"/>
        </w:rPr>
        <w:t>11</w:t>
      </w:r>
      <w:r w:rsidR="00E76815" w:rsidRPr="00A7686E">
        <w:rPr>
          <w:rFonts w:ascii="Times New Roman" w:eastAsia="微軟正黑體" w:hAnsi="Times New Roman" w:cs="Times New Roman"/>
          <w:sz w:val="22"/>
        </w:rPr>
        <w:t>號衛星</w:t>
      </w:r>
      <w:proofErr w:type="gramStart"/>
      <w:r w:rsidR="00E76815" w:rsidRPr="00A7686E">
        <w:rPr>
          <w:rFonts w:ascii="Times New Roman" w:eastAsia="微軟正黑體" w:hAnsi="Times New Roman" w:cs="Times New Roman"/>
          <w:sz w:val="22"/>
        </w:rPr>
        <w:t>—</w:t>
      </w:r>
      <w:r w:rsidR="00E76815" w:rsidRPr="00A7686E">
        <w:rPr>
          <w:rFonts w:ascii="Times New Roman" w:eastAsia="微軟正黑體" w:hAnsi="Times New Roman" w:cs="Times New Roman"/>
          <w:sz w:val="22"/>
        </w:rPr>
        <w:t>牠</w:t>
      </w:r>
      <w:proofErr w:type="gramEnd"/>
      <w:r w:rsidR="00E76815" w:rsidRPr="00A7686E">
        <w:rPr>
          <w:rFonts w:ascii="Times New Roman" w:eastAsia="微軟正黑體" w:hAnsi="Times New Roman" w:cs="Times New Roman"/>
          <w:sz w:val="22"/>
        </w:rPr>
        <w:t>它星球」</w:t>
      </w:r>
      <w:r w:rsidR="002B1A0D">
        <w:rPr>
          <w:rFonts w:ascii="Times New Roman" w:eastAsia="微軟正黑體" w:hAnsi="Times New Roman" w:cs="Times New Roman" w:hint="eastAsia"/>
          <w:sz w:val="22"/>
        </w:rPr>
        <w:t>，</w:t>
      </w:r>
      <w:r w:rsidR="00384260">
        <w:rPr>
          <w:rFonts w:ascii="Times New Roman" w:eastAsia="微軟正黑體" w:hAnsi="Times New Roman" w:cs="Times New Roman" w:hint="eastAsia"/>
          <w:sz w:val="22"/>
        </w:rPr>
        <w:t>培養孩童對環境</w:t>
      </w:r>
      <w:r w:rsidR="00E76815" w:rsidRPr="00A7686E">
        <w:rPr>
          <w:rFonts w:ascii="Times New Roman" w:eastAsia="微軟正黑體" w:hAnsi="Times New Roman" w:cs="Times New Roman" w:hint="eastAsia"/>
          <w:sz w:val="22"/>
        </w:rPr>
        <w:t>議題的意識與關心。</w:t>
      </w:r>
      <w:proofErr w:type="gramStart"/>
      <w:r w:rsidR="002B1A0D">
        <w:rPr>
          <w:rFonts w:ascii="Times New Roman" w:eastAsia="微軟正黑體" w:hAnsi="Times New Roman" w:cs="Times New Roman" w:hint="eastAsia"/>
          <w:sz w:val="22"/>
        </w:rPr>
        <w:t>此</w:t>
      </w:r>
      <w:r w:rsidR="00384260">
        <w:rPr>
          <w:rFonts w:ascii="Times New Roman" w:eastAsia="微軟正黑體" w:hAnsi="Times New Roman" w:cs="Times New Roman" w:hint="eastAsia"/>
          <w:sz w:val="22"/>
        </w:rPr>
        <w:t>外，</w:t>
      </w:r>
      <w:proofErr w:type="gramEnd"/>
      <w:r w:rsidR="00384260">
        <w:rPr>
          <w:rFonts w:ascii="Times New Roman" w:eastAsia="微軟正黑體" w:hAnsi="Times New Roman" w:cs="Times New Roman" w:hint="eastAsia"/>
          <w:sz w:val="22"/>
        </w:rPr>
        <w:t>本屆</w:t>
      </w:r>
      <w:r w:rsidR="00311D0B">
        <w:rPr>
          <w:rFonts w:ascii="Times New Roman" w:eastAsia="微軟正黑體" w:hAnsi="Times New Roman" w:cs="Times New Roman" w:hint="eastAsia"/>
          <w:sz w:val="22"/>
        </w:rPr>
        <w:t>積極倡議</w:t>
      </w:r>
      <w:r w:rsidR="002B1A0D">
        <w:rPr>
          <w:rFonts w:ascii="Times New Roman" w:eastAsia="微軟正黑體" w:hAnsi="Times New Roman" w:cs="Times New Roman" w:hint="eastAsia"/>
          <w:sz w:val="22"/>
        </w:rPr>
        <w:t>藝文界響應</w:t>
      </w:r>
      <w:r w:rsidR="00527BAD">
        <w:rPr>
          <w:rFonts w:ascii="Times New Roman" w:eastAsia="微軟正黑體" w:hAnsi="Times New Roman" w:cs="Times New Roman" w:hint="eastAsia"/>
          <w:sz w:val="22"/>
        </w:rPr>
        <w:t>，</w:t>
      </w:r>
      <w:r w:rsidR="00311D0B">
        <w:rPr>
          <w:rFonts w:ascii="Times New Roman" w:eastAsia="微軟正黑體" w:hAnsi="Times New Roman" w:hint="eastAsia"/>
          <w:color w:val="000000"/>
          <w:kern w:val="0"/>
          <w:sz w:val="22"/>
        </w:rPr>
        <w:t>舉辦</w:t>
      </w:r>
      <w:r w:rsidR="00527BAD">
        <w:rPr>
          <w:rFonts w:ascii="微軟正黑體" w:eastAsia="微軟正黑體" w:hAnsi="微軟正黑體" w:cstheme="majorHAnsi" w:hint="eastAsia"/>
          <w:sz w:val="22"/>
        </w:rPr>
        <w:t>「</w:t>
      </w:r>
      <w:proofErr w:type="gramStart"/>
      <w:r w:rsidR="00527BAD">
        <w:rPr>
          <w:rFonts w:ascii="微軟正黑體" w:eastAsia="微軟正黑體" w:hAnsi="微軟正黑體" w:cstheme="majorHAnsi" w:hint="eastAsia"/>
          <w:sz w:val="22"/>
        </w:rPr>
        <w:t>儲回大地</w:t>
      </w:r>
      <w:proofErr w:type="gramEnd"/>
      <w:r w:rsidR="00527BAD">
        <w:rPr>
          <w:rFonts w:ascii="微軟正黑體" w:eastAsia="微軟正黑體" w:hAnsi="微軟正黑體" w:cstheme="majorHAnsi" w:hint="eastAsia"/>
          <w:sz w:val="22"/>
        </w:rPr>
        <w:t>的藝術」</w:t>
      </w:r>
      <w:r w:rsidR="00384260" w:rsidRPr="00C43C69">
        <w:rPr>
          <w:rFonts w:ascii="Times New Roman" w:eastAsia="微軟正黑體" w:hAnsi="Times New Roman" w:hint="eastAsia"/>
          <w:color w:val="000000"/>
          <w:kern w:val="0"/>
          <w:sz w:val="22"/>
        </w:rPr>
        <w:t>研討會暨工作坊，</w:t>
      </w:r>
      <w:r w:rsidR="00311D0B">
        <w:rPr>
          <w:rFonts w:ascii="Times New Roman" w:eastAsia="微軟正黑體" w:hAnsi="Times New Roman" w:hint="eastAsia"/>
          <w:color w:val="000000"/>
          <w:kern w:val="0"/>
          <w:sz w:val="22"/>
        </w:rPr>
        <w:t>邀集</w:t>
      </w:r>
      <w:r w:rsidR="00384260" w:rsidRPr="00384260">
        <w:rPr>
          <w:rFonts w:ascii="Times New Roman" w:eastAsia="微軟正黑體" w:hAnsi="Times New Roman" w:hint="eastAsia"/>
          <w:color w:val="000000"/>
          <w:kern w:val="0"/>
          <w:sz w:val="22"/>
        </w:rPr>
        <w:t>台北當代藝術館、</w:t>
      </w:r>
      <w:proofErr w:type="gramStart"/>
      <w:r w:rsidR="00384260" w:rsidRPr="00384260">
        <w:rPr>
          <w:rFonts w:ascii="Times New Roman" w:eastAsia="微軟正黑體" w:hAnsi="Times New Roman" w:hint="eastAsia"/>
          <w:color w:val="000000"/>
          <w:kern w:val="0"/>
          <w:sz w:val="22"/>
        </w:rPr>
        <w:t>視盟福利社</w:t>
      </w:r>
      <w:proofErr w:type="gramEnd"/>
      <w:r w:rsidR="00384260" w:rsidRPr="00384260">
        <w:rPr>
          <w:rFonts w:ascii="Times New Roman" w:eastAsia="微軟正黑體" w:hAnsi="Times New Roman" w:hint="eastAsia"/>
          <w:color w:val="000000"/>
          <w:kern w:val="0"/>
          <w:sz w:val="22"/>
        </w:rPr>
        <w:t>、國立</w:t>
      </w:r>
      <w:proofErr w:type="gramStart"/>
      <w:r w:rsidR="00384260" w:rsidRPr="00384260">
        <w:rPr>
          <w:rFonts w:ascii="Times New Roman" w:eastAsia="微軟正黑體" w:hAnsi="Times New Roman" w:hint="eastAsia"/>
          <w:color w:val="000000"/>
          <w:kern w:val="0"/>
          <w:sz w:val="22"/>
        </w:rPr>
        <w:t>臺</w:t>
      </w:r>
      <w:proofErr w:type="gramEnd"/>
      <w:r w:rsidR="00384260" w:rsidRPr="00384260">
        <w:rPr>
          <w:rFonts w:ascii="Times New Roman" w:eastAsia="微軟正黑體" w:hAnsi="Times New Roman" w:hint="eastAsia"/>
          <w:color w:val="000000"/>
          <w:kern w:val="0"/>
          <w:sz w:val="22"/>
        </w:rPr>
        <w:t>北藝術大學美術學</w:t>
      </w:r>
      <w:r w:rsidR="00527BAD">
        <w:rPr>
          <w:rFonts w:ascii="Times New Roman" w:eastAsia="微軟正黑體" w:hAnsi="Times New Roman" w:hint="eastAsia"/>
          <w:color w:val="000000"/>
          <w:kern w:val="0"/>
          <w:sz w:val="22"/>
        </w:rPr>
        <w:t>院</w:t>
      </w:r>
      <w:r w:rsidR="00384260" w:rsidRPr="00C43C69">
        <w:rPr>
          <w:rFonts w:ascii="Times New Roman" w:eastAsia="微軟正黑體" w:hAnsi="Times New Roman" w:hint="eastAsia"/>
          <w:color w:val="000000"/>
          <w:kern w:val="0"/>
          <w:sz w:val="22"/>
        </w:rPr>
        <w:t>等藝術機構、藝術家</w:t>
      </w:r>
      <w:r w:rsidR="002B1A0D">
        <w:rPr>
          <w:rFonts w:ascii="Times New Roman" w:eastAsia="微軟正黑體" w:hAnsi="Times New Roman" w:hint="eastAsia"/>
          <w:color w:val="000000"/>
          <w:kern w:val="0"/>
          <w:sz w:val="22"/>
        </w:rPr>
        <w:t>個人及團隊</w:t>
      </w:r>
      <w:r w:rsidR="00384260" w:rsidRPr="00C43C69">
        <w:rPr>
          <w:rFonts w:ascii="Times New Roman" w:eastAsia="微軟正黑體" w:hAnsi="Times New Roman" w:hint="eastAsia"/>
          <w:color w:val="000000"/>
          <w:kern w:val="0"/>
          <w:sz w:val="22"/>
        </w:rPr>
        <w:t>參與，透過對自身碳足跡進行估算、分析問題</w:t>
      </w:r>
      <w:r w:rsidR="002B1A0D">
        <w:rPr>
          <w:rFonts w:ascii="Times New Roman" w:eastAsia="微軟正黑體" w:hAnsi="Times New Roman" w:hint="eastAsia"/>
          <w:color w:val="000000"/>
          <w:kern w:val="0"/>
          <w:sz w:val="22"/>
        </w:rPr>
        <w:t>，且</w:t>
      </w:r>
      <w:proofErr w:type="gramStart"/>
      <w:r w:rsidR="002B1A0D">
        <w:rPr>
          <w:rFonts w:ascii="Times New Roman" w:eastAsia="微軟正黑體" w:hAnsi="Times New Roman" w:hint="eastAsia"/>
          <w:color w:val="000000"/>
          <w:kern w:val="0"/>
          <w:sz w:val="22"/>
        </w:rPr>
        <w:t>研</w:t>
      </w:r>
      <w:proofErr w:type="gramEnd"/>
      <w:r w:rsidR="002B1A0D">
        <w:rPr>
          <w:rFonts w:ascii="Times New Roman" w:eastAsia="微軟正黑體" w:hAnsi="Times New Roman" w:hint="eastAsia"/>
          <w:color w:val="000000"/>
          <w:kern w:val="0"/>
          <w:sz w:val="22"/>
        </w:rPr>
        <w:t>擬改善策略和可能</w:t>
      </w:r>
      <w:r w:rsidR="00841F53">
        <w:rPr>
          <w:rFonts w:ascii="Times New Roman" w:eastAsia="微軟正黑體" w:hAnsi="Times New Roman" w:hint="eastAsia"/>
          <w:color w:val="000000"/>
          <w:kern w:val="0"/>
          <w:sz w:val="22"/>
        </w:rPr>
        <w:t>方案</w:t>
      </w:r>
      <w:r w:rsidR="00384260" w:rsidRPr="00C43C69">
        <w:rPr>
          <w:rFonts w:ascii="Times New Roman" w:eastAsia="微軟正黑體" w:hAnsi="Times New Roman" w:hint="eastAsia"/>
          <w:color w:val="000000"/>
          <w:kern w:val="0"/>
          <w:sz w:val="22"/>
        </w:rPr>
        <w:t>，共同採取實質行動以期逐步修復地方生態系統。</w:t>
      </w:r>
    </w:p>
    <w:p w14:paraId="0129289F" w14:textId="77777777" w:rsidR="00FD010B" w:rsidRPr="00A7686E" w:rsidRDefault="00FD010B" w:rsidP="00FD010B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5C060537" w14:textId="2A24878C" w:rsidR="00FD010B" w:rsidRPr="00FD48E5" w:rsidRDefault="00CF05FF" w:rsidP="00FD010B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在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瑞士盧瑪基金會（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LUMA Foundation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）贊助</w:t>
      </w: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下，</w:t>
      </w:r>
      <w:proofErr w:type="gramStart"/>
      <w:r w:rsidR="00FD010B" w:rsidRPr="00CF05FF">
        <w:rPr>
          <w:rFonts w:ascii="Times New Roman" w:eastAsia="微軟正黑體" w:hAnsi="Times New Roman" w:cs="Times New Roman" w:hint="eastAsia"/>
          <w:kern w:val="0"/>
          <w:sz w:val="22"/>
        </w:rPr>
        <w:t>本屆雙年</w:t>
      </w:r>
      <w:proofErr w:type="gramEnd"/>
      <w:r w:rsidR="00FD010B" w:rsidRPr="00CF05FF">
        <w:rPr>
          <w:rFonts w:ascii="Times New Roman" w:eastAsia="微軟正黑體" w:hAnsi="Times New Roman" w:cs="Times New Roman" w:hint="eastAsia"/>
          <w:kern w:val="0"/>
          <w:sz w:val="22"/>
        </w:rPr>
        <w:t>展北美館更首次與國際知名藝文媒體</w:t>
      </w:r>
      <w:r w:rsidR="0028283C">
        <w:rPr>
          <w:rFonts w:ascii="Times New Roman" w:eastAsia="微軟正黑體" w:hAnsi="Times New Roman" w:cs="Times New Roman" w:hint="eastAsia"/>
          <w:kern w:val="0"/>
          <w:sz w:val="22"/>
        </w:rPr>
        <w:t>E</w:t>
      </w:r>
      <w:r w:rsidR="00FD010B" w:rsidRPr="00CF05FF">
        <w:rPr>
          <w:rFonts w:ascii="Times New Roman" w:eastAsia="微軟正黑體" w:hAnsi="Times New Roman" w:cs="Times New Roman"/>
          <w:kern w:val="0"/>
          <w:sz w:val="22"/>
        </w:rPr>
        <w:t>-flux</w:t>
      </w:r>
      <w:r w:rsidR="00FD010B" w:rsidRPr="00CF05FF">
        <w:rPr>
          <w:rFonts w:ascii="Times New Roman" w:eastAsia="微軟正黑體" w:hAnsi="Times New Roman" w:cs="Times New Roman"/>
          <w:kern w:val="0"/>
          <w:sz w:val="22"/>
        </w:rPr>
        <w:t>聯合</w:t>
      </w: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製作中</w:t>
      </w:r>
      <w:proofErr w:type="gramStart"/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英文</w:t>
      </w:r>
      <w:r w:rsidR="00FD010B" w:rsidRPr="00CF05FF">
        <w:rPr>
          <w:rFonts w:ascii="Times New Roman" w:eastAsia="微軟正黑體" w:hAnsi="Times New Roman" w:cs="Times New Roman" w:hint="eastAsia"/>
          <w:kern w:val="0"/>
          <w:sz w:val="22"/>
        </w:rPr>
        <w:t>線上</w:t>
      </w:r>
      <w:r w:rsidR="00FD010B" w:rsidRPr="00CF05FF">
        <w:rPr>
          <w:rFonts w:ascii="Times New Roman" w:eastAsia="微軟正黑體" w:hAnsi="Times New Roman" w:cs="Times New Roman"/>
          <w:kern w:val="0"/>
          <w:sz w:val="22"/>
        </w:rPr>
        <w:t>特刊</w:t>
      </w:r>
      <w:proofErr w:type="gramEnd"/>
      <w:r w:rsidR="00FD010B" w:rsidRPr="00CF05FF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Pr="00CF05FF">
        <w:rPr>
          <w:rFonts w:ascii="Times New Roman" w:eastAsia="微軟正黑體" w:hAnsi="Times New Roman" w:cs="Times New Roman" w:hint="eastAsia"/>
          <w:sz w:val="22"/>
        </w:rPr>
        <w:t>這也是</w:t>
      </w:r>
      <w:r w:rsidR="0028283C">
        <w:rPr>
          <w:rFonts w:ascii="Times New Roman" w:eastAsia="微軟正黑體" w:hAnsi="Times New Roman" w:cs="Times New Roman" w:hint="eastAsia"/>
          <w:sz w:val="22"/>
        </w:rPr>
        <w:t>該</w:t>
      </w:r>
      <w:r w:rsidR="00FD010B" w:rsidRPr="00CF05FF">
        <w:rPr>
          <w:rFonts w:ascii="Times New Roman" w:eastAsia="微軟正黑體" w:hAnsi="Times New Roman" w:cs="Times New Roman" w:hint="eastAsia"/>
          <w:sz w:val="22"/>
        </w:rPr>
        <w:t>專刊</w:t>
      </w:r>
      <w:r w:rsidRPr="00CF05FF">
        <w:rPr>
          <w:rFonts w:ascii="Times New Roman" w:eastAsia="微軟正黑體" w:hAnsi="Times New Roman" w:cs="Times New Roman" w:hint="eastAsia"/>
          <w:sz w:val="22"/>
        </w:rPr>
        <w:t>第一次以繁體中文發行。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撰稿人</w:t>
      </w:r>
      <w:r w:rsidRPr="00CF05FF">
        <w:rPr>
          <w:rFonts w:ascii="Times New Roman" w:eastAsia="微軟正黑體" w:hAnsi="Times New Roman" w:cs="Times New Roman"/>
          <w:kern w:val="0"/>
          <w:sz w:val="22"/>
          <w:lang w:eastAsia="zh-HK"/>
        </w:rPr>
        <w:t>包</w:t>
      </w: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含</w:t>
      </w:r>
      <w:r w:rsidR="00B2066C">
        <w:rPr>
          <w:rFonts w:ascii="Times New Roman" w:eastAsia="微軟正黑體" w:hAnsi="Times New Roman" w:cs="Times New Roman" w:hint="eastAsia"/>
          <w:sz w:val="22"/>
        </w:rPr>
        <w:t>多</w:t>
      </w:r>
      <w:r w:rsidRPr="00CF05FF">
        <w:rPr>
          <w:rFonts w:ascii="Times New Roman" w:eastAsia="微軟正黑體" w:hAnsi="Times New Roman" w:cs="Times New Roman" w:hint="eastAsia"/>
          <w:sz w:val="22"/>
        </w:rPr>
        <w:t>國</w:t>
      </w:r>
      <w:r w:rsidR="00B2066C">
        <w:rPr>
          <w:rFonts w:ascii="Times New Roman" w:eastAsia="微軟正黑體" w:hAnsi="Times New Roman" w:cs="Times New Roman" w:hint="eastAsia"/>
          <w:sz w:val="22"/>
        </w:rPr>
        <w:t>著名</w:t>
      </w:r>
      <w:r w:rsidRPr="00CF05FF">
        <w:rPr>
          <w:rFonts w:ascii="Times New Roman" w:eastAsia="微軟正黑體" w:hAnsi="Times New Roman" w:cs="Times New Roman" w:hint="eastAsia"/>
          <w:sz w:val="22"/>
        </w:rPr>
        <w:t>學者與</w:t>
      </w:r>
      <w:r w:rsidRPr="00CF05FF">
        <w:rPr>
          <w:rFonts w:ascii="Times New Roman" w:eastAsia="微軟正黑體" w:hAnsi="Times New Roman" w:cs="Times New Roman"/>
          <w:kern w:val="0"/>
          <w:sz w:val="22"/>
          <w:lang w:eastAsia="zh-HK"/>
        </w:rPr>
        <w:t>研究人員，</w:t>
      </w: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如</w:t>
      </w:r>
      <w:r w:rsidRPr="00CF05FF">
        <w:rPr>
          <w:rFonts w:ascii="Times New Roman" w:eastAsia="微軟正黑體" w:hAnsi="Times New Roman" w:cs="Times New Roman" w:hint="eastAsia"/>
          <w:sz w:val="22"/>
        </w:rPr>
        <w:t>比利時科學哲學家伊莎貝爾．斯</w:t>
      </w:r>
      <w:r w:rsidR="0028283C">
        <w:rPr>
          <w:rFonts w:ascii="Times New Roman" w:eastAsia="微軟正黑體" w:hAnsi="Times New Roman" w:cs="Times New Roman" w:hint="eastAsia"/>
          <w:sz w:val="22"/>
        </w:rPr>
        <w:t>丹格絲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（</w:t>
      </w:r>
      <w:r w:rsidRPr="00CF05FF">
        <w:rPr>
          <w:rFonts w:ascii="Times New Roman" w:eastAsia="微軟正黑體" w:hAnsi="Times New Roman" w:cs="Times New Roman" w:hint="eastAsia"/>
          <w:sz w:val="22"/>
        </w:rPr>
        <w:t>I</w:t>
      </w:r>
      <w:r w:rsidRPr="00CF05FF">
        <w:rPr>
          <w:rFonts w:ascii="Times New Roman" w:eastAsia="微軟正黑體" w:hAnsi="Times New Roman" w:cs="Times New Roman"/>
          <w:sz w:val="22"/>
        </w:rPr>
        <w:t xml:space="preserve">sabelle </w:t>
      </w:r>
      <w:proofErr w:type="spellStart"/>
      <w:r w:rsidRPr="00CF05FF">
        <w:rPr>
          <w:rFonts w:ascii="Times New Roman" w:eastAsia="微軟正黑體" w:hAnsi="Times New Roman" w:cs="Times New Roman"/>
          <w:sz w:val="22"/>
        </w:rPr>
        <w:t>Stengers</w:t>
      </w:r>
      <w:proofErr w:type="spellEnd"/>
      <w:r w:rsidRPr="00CF05FF">
        <w:rPr>
          <w:rFonts w:ascii="Times New Roman" w:eastAsia="微軟正黑體" w:hAnsi="Times New Roman" w:cs="Times New Roman"/>
          <w:kern w:val="0"/>
          <w:sz w:val="22"/>
        </w:rPr>
        <w:t>）</w:t>
      </w:r>
      <w:r w:rsidRPr="00CF05FF">
        <w:rPr>
          <w:rFonts w:ascii="Times New Roman" w:eastAsia="微軟正黑體" w:hAnsi="Times New Roman" w:cs="Times New Roman"/>
          <w:sz w:val="22"/>
        </w:rPr>
        <w:t>；</w:t>
      </w:r>
      <w:r w:rsidRPr="00CF05FF">
        <w:rPr>
          <w:rFonts w:ascii="Times New Roman" w:eastAsia="微軟正黑體" w:hAnsi="Times New Roman" w:cs="Times New Roman" w:hint="eastAsia"/>
          <w:sz w:val="22"/>
        </w:rPr>
        <w:t>東吳大學社會學系教授張君玫</w:t>
      </w:r>
      <w:r w:rsidRPr="00CF05FF">
        <w:rPr>
          <w:rFonts w:ascii="Times New Roman" w:eastAsia="微軟正黑體" w:hAnsi="Times New Roman" w:cs="Times New Roman"/>
          <w:sz w:val="22"/>
        </w:rPr>
        <w:t>；</w:t>
      </w:r>
      <w:r w:rsidRPr="00CF05FF">
        <w:rPr>
          <w:rFonts w:ascii="Times New Roman" w:eastAsia="微軟正黑體" w:hAnsi="Times New Roman" w:cs="Times New Roman" w:hint="eastAsia"/>
          <w:sz w:val="22"/>
        </w:rPr>
        <w:t>香港城市大學創意媒體學院副教授許煜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（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Yuk Hui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）</w:t>
      </w:r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；</w:t>
      </w:r>
      <w:r w:rsidRPr="00CF05FF">
        <w:rPr>
          <w:rFonts w:ascii="Times New Roman" w:eastAsia="微軟正黑體" w:hAnsi="Times New Roman" w:cs="Times New Roman"/>
          <w:sz w:val="22"/>
        </w:rPr>
        <w:t>巴西人類學家</w:t>
      </w:r>
      <w:proofErr w:type="gramStart"/>
      <w:r w:rsidRPr="00CF05FF">
        <w:rPr>
          <w:rFonts w:ascii="Times New Roman" w:eastAsia="微軟正黑體" w:hAnsi="Times New Roman" w:cs="Times New Roman" w:hint="eastAsia"/>
          <w:sz w:val="22"/>
        </w:rPr>
        <w:t>艾督</w:t>
      </w:r>
      <w:r w:rsidRPr="00CF05FF">
        <w:rPr>
          <w:rFonts w:ascii="Times New Roman" w:eastAsia="微軟正黑體" w:hAnsi="Times New Roman" w:cs="Times New Roman" w:hint="eastAsia"/>
          <w:sz w:val="22"/>
        </w:rPr>
        <w:lastRenderedPageBreak/>
        <w:t>瓦</w:t>
      </w:r>
      <w:proofErr w:type="gramEnd"/>
      <w:r w:rsidRPr="00CF05FF">
        <w:rPr>
          <w:rFonts w:ascii="Times New Roman" w:eastAsia="微軟正黑體" w:hAnsi="Times New Roman" w:cs="Times New Roman" w:hint="eastAsia"/>
          <w:sz w:val="22"/>
        </w:rPr>
        <w:t>多．維威洛斯．德卡斯特羅</w:t>
      </w:r>
      <w:r w:rsidRPr="00CF05FF">
        <w:rPr>
          <w:rFonts w:ascii="Times New Roman" w:eastAsia="微軟正黑體" w:hAnsi="Times New Roman" w:cs="Times New Roman"/>
          <w:sz w:val="22"/>
        </w:rPr>
        <w:t>（</w:t>
      </w:r>
      <w:r w:rsidRPr="00CF05FF">
        <w:rPr>
          <w:rFonts w:ascii="Times New Roman" w:eastAsia="微軟正黑體" w:hAnsi="Times New Roman" w:cs="Times New Roman"/>
          <w:sz w:val="22"/>
        </w:rPr>
        <w:t xml:space="preserve">Eduardo </w:t>
      </w:r>
      <w:proofErr w:type="spellStart"/>
      <w:r w:rsidRPr="00CF05FF">
        <w:rPr>
          <w:rFonts w:ascii="Times New Roman" w:eastAsia="微軟正黑體" w:hAnsi="Times New Roman" w:cs="Times New Roman"/>
          <w:sz w:val="22"/>
        </w:rPr>
        <w:t>Viveiros</w:t>
      </w:r>
      <w:proofErr w:type="spellEnd"/>
      <w:r w:rsidRPr="00CF05FF">
        <w:rPr>
          <w:rFonts w:ascii="Times New Roman" w:eastAsia="微軟正黑體" w:hAnsi="Times New Roman" w:cs="Times New Roman"/>
          <w:sz w:val="22"/>
        </w:rPr>
        <w:t xml:space="preserve"> de Castro</w:t>
      </w:r>
      <w:r w:rsidRPr="00CF05FF">
        <w:rPr>
          <w:rFonts w:ascii="Times New Roman" w:eastAsia="微軟正黑體" w:hAnsi="Times New Roman" w:cs="Times New Roman"/>
          <w:sz w:val="22"/>
        </w:rPr>
        <w:t>）及哲學家</w:t>
      </w:r>
      <w:r w:rsidRPr="00CF05FF">
        <w:rPr>
          <w:rFonts w:ascii="Times New Roman" w:eastAsia="微軟正黑體" w:hAnsi="Times New Roman" w:cs="Times New Roman" w:hint="eastAsia"/>
          <w:sz w:val="22"/>
        </w:rPr>
        <w:t>黛博拉．達諾夫斯基</w:t>
      </w:r>
      <w:r w:rsidRPr="00CF05FF">
        <w:rPr>
          <w:rFonts w:ascii="Times New Roman" w:eastAsia="微軟正黑體" w:hAnsi="Times New Roman" w:cs="Times New Roman"/>
          <w:sz w:val="22"/>
        </w:rPr>
        <w:t>（</w:t>
      </w:r>
      <w:proofErr w:type="spellStart"/>
      <w:r w:rsidRPr="00CF05FF">
        <w:rPr>
          <w:rFonts w:ascii="Times New Roman" w:eastAsia="微軟正黑體" w:hAnsi="Times New Roman" w:cs="Times New Roman"/>
          <w:sz w:val="22"/>
        </w:rPr>
        <w:t>Déborah</w:t>
      </w:r>
      <w:proofErr w:type="spellEnd"/>
      <w:r w:rsidRPr="00CF05FF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Pr="00CF05FF">
        <w:rPr>
          <w:rFonts w:ascii="Times New Roman" w:eastAsia="微軟正黑體" w:hAnsi="Times New Roman" w:cs="Times New Roman"/>
          <w:sz w:val="22"/>
        </w:rPr>
        <w:t>Danowski</w:t>
      </w:r>
      <w:proofErr w:type="spellEnd"/>
      <w:r w:rsidRPr="00CF05FF">
        <w:rPr>
          <w:rFonts w:ascii="Times New Roman" w:eastAsia="微軟正黑體" w:hAnsi="Times New Roman" w:cs="Times New Roman"/>
          <w:sz w:val="22"/>
        </w:rPr>
        <w:t>）等</w:t>
      </w:r>
      <w:r w:rsidRPr="00CF05FF">
        <w:rPr>
          <w:rFonts w:ascii="Times New Roman" w:eastAsia="微軟正黑體" w:hAnsi="Times New Roman" w:cs="Times New Roman" w:hint="eastAsia"/>
          <w:sz w:val="22"/>
        </w:rPr>
        <w:t>，</w:t>
      </w:r>
      <w:r w:rsidR="00B2066C">
        <w:rPr>
          <w:rFonts w:ascii="Times New Roman" w:eastAsia="微軟正黑體" w:hAnsi="Times New Roman" w:cs="Times New Roman" w:hint="eastAsia"/>
          <w:sz w:val="22"/>
        </w:rPr>
        <w:t>分別</w:t>
      </w:r>
      <w:r w:rsidRPr="00CF05FF">
        <w:rPr>
          <w:rFonts w:ascii="Times New Roman" w:eastAsia="微軟正黑體" w:hAnsi="Times New Roman" w:cs="Times New Roman" w:hint="eastAsia"/>
          <w:sz w:val="22"/>
        </w:rPr>
        <w:t>從各研究領域深化展覽的論述與延伸討論。</w:t>
      </w:r>
    </w:p>
    <w:p w14:paraId="4E4F0F49" w14:textId="77777777" w:rsidR="00CF05FF" w:rsidRPr="00CF05FF" w:rsidRDefault="00CF05FF" w:rsidP="00FD010B">
      <w:pPr>
        <w:widowControl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22DC8CAA" w14:textId="4A9DA4D2" w:rsidR="00527BAD" w:rsidRPr="00CF05FF" w:rsidRDefault="00527BAD" w:rsidP="00091D4E">
      <w:pPr>
        <w:snapToGrid w:val="0"/>
        <w:rPr>
          <w:rFonts w:ascii="Times New Roman" w:eastAsia="微軟正黑體" w:hAnsi="Times New Roman" w:cs="Times New Roman"/>
          <w:sz w:val="22"/>
        </w:rPr>
      </w:pPr>
      <w:r w:rsidRPr="00CF05FF">
        <w:rPr>
          <w:rFonts w:ascii="Times New Roman" w:eastAsia="微軟正黑體" w:hAnsi="Times New Roman" w:cs="Times New Roman" w:hint="eastAsia"/>
          <w:sz w:val="22"/>
        </w:rPr>
        <w:t>北美館以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2018</w:t>
      </w:r>
      <w:r w:rsidR="00B2066C">
        <w:rPr>
          <w:rFonts w:ascii="Times New Roman" w:eastAsia="微軟正黑體" w:hAnsi="Times New Roman" w:cs="Times New Roman" w:hint="eastAsia"/>
          <w:sz w:val="22"/>
        </w:rPr>
        <w:t>與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2020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連續兩屆台北雙年展，針對當代迫切且</w:t>
      </w:r>
      <w:r w:rsidR="00B2066C">
        <w:rPr>
          <w:rFonts w:ascii="Times New Roman" w:eastAsia="微軟正黑體" w:hAnsi="Times New Roman" w:cs="Times New Roman" w:hint="eastAsia"/>
          <w:sz w:val="22"/>
        </w:rPr>
        <w:t>公眾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關心的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生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態議題展開深度討論：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從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處理人與非人的對立與折衝關係，並強化美術館作為生態系的關鍵機制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；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以至於</w:t>
      </w:r>
      <w:r w:rsidR="00384260" w:rsidRPr="00CF05FF">
        <w:rPr>
          <w:rFonts w:ascii="Times New Roman" w:eastAsia="微軟正黑體" w:hAnsi="Times New Roman" w:cs="Times New Roman" w:hint="eastAsia"/>
          <w:sz w:val="22"/>
        </w:rPr>
        <w:t>更進一步實踐藝術機構的進取作為，以協商技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術的實際演練、</w:t>
      </w:r>
      <w:r w:rsidR="00CF05FF" w:rsidRPr="00A7686E">
        <w:rPr>
          <w:rFonts w:ascii="Times New Roman" w:eastAsia="微軟正黑體" w:hAnsi="Times New Roman" w:cs="Times New Roman" w:hint="eastAsia"/>
          <w:sz w:val="22"/>
        </w:rPr>
        <w:t>跨領域的知識生產與參與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，召喚大眾一起探索解決問題的可能路徑</w:t>
      </w:r>
      <w:r w:rsidR="00FD010B" w:rsidRPr="00CF05FF">
        <w:rPr>
          <w:rFonts w:ascii="Times New Roman" w:eastAsia="微軟正黑體" w:hAnsi="Times New Roman" w:cs="Times New Roman" w:hint="eastAsia"/>
          <w:sz w:val="22"/>
        </w:rPr>
        <w:t>，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積極</w:t>
      </w:r>
      <w:r w:rsidR="00FD010B" w:rsidRPr="00CF05FF">
        <w:rPr>
          <w:rFonts w:ascii="Times New Roman" w:eastAsia="微軟正黑體" w:hAnsi="Times New Roman" w:cs="Times New Roman" w:hint="eastAsia"/>
          <w:sz w:val="22"/>
        </w:rPr>
        <w:t>運作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藝術</w:t>
      </w:r>
      <w:r w:rsidR="00FD010B" w:rsidRPr="00CF05FF">
        <w:rPr>
          <w:rFonts w:ascii="Times New Roman" w:eastAsia="微軟正黑體" w:hAnsi="Times New Roman" w:cs="Times New Roman" w:hint="eastAsia"/>
          <w:sz w:val="22"/>
        </w:rPr>
        <w:t>雙年展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的社會能動性</w:t>
      </w:r>
      <w:r w:rsidRPr="00CF05FF">
        <w:rPr>
          <w:rFonts w:ascii="Times New Roman" w:eastAsia="微軟正黑體" w:hAnsi="Times New Roman" w:cs="Times New Roman" w:hint="eastAsia"/>
          <w:sz w:val="22"/>
        </w:rPr>
        <w:t>。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館方預告</w:t>
      </w:r>
      <w:r w:rsidR="00B2066C">
        <w:rPr>
          <w:rFonts w:ascii="Times New Roman" w:eastAsia="微軟正黑體" w:hAnsi="Times New Roman" w:cs="Times New Roman" w:hint="eastAsia"/>
          <w:sz w:val="22"/>
        </w:rPr>
        <w:t>，由於威尼斯雙年展台灣館受</w:t>
      </w:r>
      <w:proofErr w:type="gramStart"/>
      <w:r w:rsidR="00B2066C">
        <w:rPr>
          <w:rFonts w:ascii="Times New Roman" w:eastAsia="微軟正黑體" w:hAnsi="Times New Roman" w:cs="Times New Roman" w:hint="eastAsia"/>
          <w:sz w:val="22"/>
        </w:rPr>
        <w:t>疫</w:t>
      </w:r>
      <w:proofErr w:type="gramEnd"/>
      <w:r w:rsidR="00B2066C">
        <w:rPr>
          <w:rFonts w:ascii="Times New Roman" w:eastAsia="微軟正黑體" w:hAnsi="Times New Roman" w:cs="Times New Roman" w:hint="eastAsia"/>
          <w:sz w:val="22"/>
        </w:rPr>
        <w:t>情影響推延至</w:t>
      </w:r>
      <w:r w:rsidR="00B2066C">
        <w:rPr>
          <w:rFonts w:ascii="Times New Roman" w:eastAsia="微軟正黑體" w:hAnsi="Times New Roman" w:cs="Times New Roman" w:hint="eastAsia"/>
          <w:sz w:val="22"/>
        </w:rPr>
        <w:t>2022</w:t>
      </w:r>
      <w:r w:rsidR="00B2066C">
        <w:rPr>
          <w:rFonts w:ascii="Times New Roman" w:eastAsia="微軟正黑體" w:hAnsi="Times New Roman" w:cs="Times New Roman" w:hint="eastAsia"/>
          <w:sz w:val="22"/>
        </w:rPr>
        <w:t>年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，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第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13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屆台北雙年展</w:t>
      </w:r>
      <w:r w:rsidR="00B2066C">
        <w:rPr>
          <w:rFonts w:ascii="Times New Roman" w:eastAsia="微軟正黑體" w:hAnsi="Times New Roman" w:cs="Times New Roman" w:hint="eastAsia"/>
          <w:sz w:val="22"/>
        </w:rPr>
        <w:t>將順延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於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2023</w:t>
      </w:r>
      <w:r w:rsidR="00F3005E" w:rsidRPr="00CF05FF">
        <w:rPr>
          <w:rFonts w:ascii="Times New Roman" w:eastAsia="微軟正黑體" w:hAnsi="Times New Roman" w:cs="Times New Roman" w:hint="eastAsia"/>
          <w:sz w:val="22"/>
        </w:rPr>
        <w:t>年舉辦</w:t>
      </w:r>
      <w:r w:rsidR="00CF05FF" w:rsidRPr="00CF05FF">
        <w:rPr>
          <w:rFonts w:ascii="Times New Roman" w:eastAsia="微軟正黑體" w:hAnsi="Times New Roman" w:cs="Times New Roman" w:hint="eastAsia"/>
          <w:sz w:val="22"/>
        </w:rPr>
        <w:t>。</w:t>
      </w:r>
    </w:p>
    <w:p w14:paraId="3787F47E" w14:textId="77777777" w:rsidR="00EC5BB1" w:rsidRPr="00AE0437" w:rsidRDefault="00EC5BB1" w:rsidP="00EC5BB1">
      <w:pPr>
        <w:pBdr>
          <w:bottom w:val="single" w:sz="6" w:space="1" w:color="auto"/>
        </w:pBdr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78BDED99" w14:textId="77777777" w:rsidR="00EC5BB1" w:rsidRDefault="00EC5BB1" w:rsidP="00EC5BB1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</w:p>
    <w:p w14:paraId="4C5CF98D" w14:textId="77777777" w:rsidR="00091D4E" w:rsidRDefault="0028283C" w:rsidP="00091D4E">
      <w:pPr>
        <w:widowControl/>
        <w:snapToGrid w:val="0"/>
        <w:spacing w:line="276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hd w:val="clear" w:color="auto" w:fill="FFFFFF"/>
          <w:lang w:val="en-HK"/>
        </w:rPr>
        <w:t>特別回顧：</w:t>
      </w:r>
    </w:p>
    <w:p w14:paraId="0DDE5FD2" w14:textId="25DE796E" w:rsidR="00EC5BB1" w:rsidRPr="007B4729" w:rsidRDefault="00EC5BB1" w:rsidP="00091D4E">
      <w:pPr>
        <w:widowControl/>
        <w:snapToGrid w:val="0"/>
        <w:spacing w:line="276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proofErr w:type="gramStart"/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線上展</w:t>
      </w:r>
      <w:proofErr w:type="gramEnd"/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廳以及</w:t>
      </w:r>
      <w:r>
        <w:rPr>
          <w:rFonts w:ascii="Times New Roman" w:eastAsia="微軟正黑體" w:hAnsi="Times New Roman" w:cs="Times New Roman" w:hint="eastAsia"/>
          <w:color w:val="000000"/>
          <w:kern w:val="0"/>
          <w:sz w:val="22"/>
          <w:shd w:val="clear" w:color="auto" w:fill="FFFFFF"/>
          <w:lang w:val="en-HK"/>
        </w:rPr>
        <w:t>展覽相關</w:t>
      </w:r>
      <w:r w:rsidRPr="007B4729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>影片</w:t>
      </w:r>
    </w:p>
    <w:p w14:paraId="508D64E2" w14:textId="77777777" w:rsidR="00091D4E" w:rsidRDefault="00EC5BB1" w:rsidP="00091D4E">
      <w:pPr>
        <w:widowControl/>
        <w:snapToGrid w:val="0"/>
        <w:spacing w:line="276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 w:rsidRPr="00F40F4B">
        <w:rPr>
          <w:rFonts w:ascii="Times New Roman" w:eastAsia="微軟正黑體" w:hAnsi="Times New Roman" w:cs="Times New Roman"/>
          <w:color w:val="000000"/>
          <w:kern w:val="0"/>
          <w:sz w:val="22"/>
          <w:u w:val="single"/>
          <w:shd w:val="clear" w:color="auto" w:fill="FFFFFF"/>
          <w:lang w:val="en-HK"/>
        </w:rPr>
        <w:t>https://www.taipeibiennial.org/2020/zh-TW/Online/Online_List</w:t>
      </w:r>
      <w:r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  <w:t xml:space="preserve"> </w:t>
      </w:r>
    </w:p>
    <w:p w14:paraId="270EAADF" w14:textId="24BD1C2A" w:rsidR="00EC5BB1" w:rsidRDefault="00091D4E" w:rsidP="00091D4E">
      <w:pPr>
        <w:widowControl/>
        <w:snapToGrid w:val="0"/>
        <w:spacing w:line="276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r>
        <w:rPr>
          <w:rFonts w:ascii="Times New Roman" w:eastAsia="微軟正黑體" w:hAnsi="Times New Roman" w:cs="Times New Roman" w:hint="eastAsia"/>
          <w:kern w:val="0"/>
          <w:sz w:val="22"/>
        </w:rPr>
        <w:t>E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-flux</w:t>
      </w:r>
      <w:proofErr w:type="gramStart"/>
      <w:r w:rsidRPr="00CF05FF">
        <w:rPr>
          <w:rFonts w:ascii="Times New Roman" w:eastAsia="微軟正黑體" w:hAnsi="Times New Roman" w:cs="Times New Roman" w:hint="eastAsia"/>
          <w:kern w:val="0"/>
          <w:sz w:val="22"/>
        </w:rPr>
        <w:t>英文線上</w:t>
      </w:r>
      <w:r w:rsidRPr="00CF05FF">
        <w:rPr>
          <w:rFonts w:ascii="Times New Roman" w:eastAsia="微軟正黑體" w:hAnsi="Times New Roman" w:cs="Times New Roman"/>
          <w:kern w:val="0"/>
          <w:sz w:val="22"/>
        </w:rPr>
        <w:t>特刊</w:t>
      </w:r>
      <w:proofErr w:type="gramEnd"/>
    </w:p>
    <w:p w14:paraId="62E53751" w14:textId="739E051C" w:rsidR="00091D4E" w:rsidRDefault="00CB4B73" w:rsidP="00091D4E">
      <w:pPr>
        <w:widowControl/>
        <w:snapToGrid w:val="0"/>
        <w:spacing w:line="276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  <w:hyperlink r:id="rId11" w:history="1">
        <w:r w:rsidR="00091D4E" w:rsidRPr="00EC535B">
          <w:rPr>
            <w:rStyle w:val="a5"/>
            <w:rFonts w:ascii="Times New Roman" w:eastAsia="微軟正黑體" w:hAnsi="Times New Roman" w:cs="Times New Roman"/>
            <w:kern w:val="0"/>
            <w:sz w:val="22"/>
            <w:shd w:val="clear" w:color="auto" w:fill="FFFFFF"/>
            <w:lang w:val="en-HK"/>
          </w:rPr>
          <w:t>https://www.e-flux.com/journal/114/</w:t>
        </w:r>
      </w:hyperlink>
    </w:p>
    <w:p w14:paraId="05EE3ED1" w14:textId="77777777" w:rsidR="00091D4E" w:rsidRPr="007B4729" w:rsidRDefault="00091D4E" w:rsidP="00EC5BB1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val="en-HK"/>
        </w:rPr>
      </w:pPr>
    </w:p>
    <w:p w14:paraId="685128F2" w14:textId="0386FD13" w:rsidR="00CF05FF" w:rsidRPr="00EC5BB1" w:rsidRDefault="00CF05FF">
      <w:pPr>
        <w:widowControl/>
        <w:rPr>
          <w:rFonts w:ascii="Times New Roman" w:eastAsia="微軟正黑體" w:hAnsi="Times New Roman" w:cs="Times New Roman"/>
          <w:sz w:val="22"/>
          <w:lang w:val="en-HK"/>
        </w:rPr>
      </w:pPr>
      <w:r w:rsidRPr="00CF05FF">
        <w:rPr>
          <w:rFonts w:ascii="Times New Roman" w:eastAsia="微軟正黑體" w:hAnsi="Times New Roman" w:cs="Times New Roman"/>
          <w:sz w:val="22"/>
        </w:rPr>
        <w:br w:type="page"/>
      </w:r>
    </w:p>
    <w:p w14:paraId="07A193D3" w14:textId="77777777" w:rsidR="00ED7946" w:rsidRPr="00AE0437" w:rsidRDefault="00ED7946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lastRenderedPageBreak/>
        <w:t>台北雙年展</w:t>
      </w:r>
    </w:p>
    <w:p w14:paraId="5CB0C2F1" w14:textId="44AFC94F" w:rsidR="00ED7946" w:rsidRPr="00AE0437" w:rsidRDefault="00ED7946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台北雙年展為臺北市立美術館策辦之旗艦展覽，自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1998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年創辦以來致力推動臺灣當代藝術的發展，並透過多元文化觀點串聯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臺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北與亞洲乃至全球當代藝術的連結網絡，成為促進海內外文化交流的驅動力。台北雙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年展藉由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多向溝通的展覽平台與對話機制，積極參與國際藝術社群、引領論述，並回應當代議題，涵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括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全球視野及區域獨特性。</w:t>
      </w:r>
    </w:p>
    <w:p w14:paraId="1CBAE403" w14:textId="77777777" w:rsidR="00F235DE" w:rsidRDefault="00F235DE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</w:p>
    <w:p w14:paraId="043387B9" w14:textId="77777777" w:rsidR="00ED7946" w:rsidRPr="00AE0437" w:rsidRDefault="00ED7946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臺北市立美術館</w:t>
      </w:r>
    </w:p>
    <w:p w14:paraId="47EA7476" w14:textId="51CC1602" w:rsidR="00ED7946" w:rsidRPr="00AE0437" w:rsidRDefault="00ED7946" w:rsidP="00F235DE">
      <w:pPr>
        <w:pBdr>
          <w:bottom w:val="single" w:sz="6" w:space="1" w:color="auto"/>
        </w:pBdr>
        <w:snapToGrid w:val="0"/>
        <w:jc w:val="both"/>
        <w:rPr>
          <w:rStyle w:val="a5"/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臺北市立美術館是臺灣</w:t>
      </w:r>
      <w:proofErr w:type="gramStart"/>
      <w:r w:rsidRPr="00AE0437">
        <w:rPr>
          <w:rFonts w:ascii="Times New Roman" w:eastAsia="微軟正黑體" w:hAnsi="Times New Roman" w:cs="Times New Roman"/>
          <w:sz w:val="20"/>
          <w:szCs w:val="20"/>
        </w:rPr>
        <w:t>第一座現當代</w:t>
      </w:r>
      <w:proofErr w:type="gramEnd"/>
      <w:r w:rsidRPr="00AE0437">
        <w:rPr>
          <w:rFonts w:ascii="Times New Roman" w:eastAsia="微軟正黑體" w:hAnsi="Times New Roman" w:cs="Times New Roman"/>
          <w:sz w:val="20"/>
          <w:szCs w:val="20"/>
        </w:rPr>
        <w:t>美術館，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1983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年為回應當時方興未艾的現代藝術運動而成立。美術館建築樓層面積超過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20,000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平方公尺，其中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11,741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平方公尺為展演空間。自開館以來，即肩負推動臺灣現代藝術的保存、研究、發展與普及之使命，並在全球當代藝術崛起的背景下致力於文化生產。臺北市立美術館自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1995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年起負責策劃威尼斯雙年展臺灣館，並於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1998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年開始策辦台北雙年展，邀請國內外著名策展人及藝術家參與合作。</w:t>
      </w:r>
      <w:hyperlink r:id="rId12" w:history="1">
        <w:r w:rsidRPr="00AE0437">
          <w:rPr>
            <w:rStyle w:val="a5"/>
            <w:rFonts w:ascii="Times New Roman" w:eastAsia="微軟正黑體" w:hAnsi="Times New Roman" w:cs="Times New Roman"/>
            <w:kern w:val="0"/>
            <w:sz w:val="20"/>
            <w:szCs w:val="20"/>
          </w:rPr>
          <w:t>www.tfam.museum</w:t>
        </w:r>
      </w:hyperlink>
    </w:p>
    <w:p w14:paraId="62068FA4" w14:textId="77777777" w:rsidR="00204C73" w:rsidRPr="00AE0437" w:rsidRDefault="00204C73" w:rsidP="00F235DE">
      <w:pPr>
        <w:pBdr>
          <w:bottom w:val="single" w:sz="6" w:space="1" w:color="auto"/>
        </w:pBdr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3893A215" w14:textId="6C4FB92B" w:rsidR="00B50742" w:rsidRPr="00AE0437" w:rsidRDefault="00B50742" w:rsidP="00F235DE">
      <w:pPr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27306441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布魯諾．拉圖（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Bruno Latour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）</w:t>
      </w:r>
    </w:p>
    <w:p w14:paraId="0682C8C4" w14:textId="77777777" w:rsidR="0077181D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1947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年生於法國博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訥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Beaune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）。現為巴黎政治學院（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Sciences Po Paris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）政治藝術學程（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the Program in Political Arts, SPEAP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）及媒體實驗室（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Médialab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）榮譽教授。自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2018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月至今常駐德國卡斯魯爾（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Karlsruhe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），分別於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媒體藝術中心（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Zentrum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für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Kunst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und Media, 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）擔任為期兩年的訪問學者，並於卡斯魯爾藝術設計大學（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Karlsruhe University of Arts and Design,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HfG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）擔任教授。拉圖同時身任多所學術機構學者身分並擁有六個榮譽博士學位，另於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2013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年榮獲挪威霍爾堡獎（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Holberg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Prize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）。曾撰著主編書籍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餘本、正式出版文章超過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150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篇。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拉圖曾策畫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重要國際展覽包含：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2002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年與彼得．韋伯（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Peter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Weibel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）共同策劃「打破偶像：科學、宗教和藝術的圖像的製造與摧毀」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spellStart"/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Iconoclash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: Beyond the Image Wars in Science, Religion and Art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2005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年獨立策劃「讓物件公共化：民主的氛圍」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Making Things Public: Atmosphere of Democracy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，以及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年「重置現代性！」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）。三個展覽的專書由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MIT Press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出版。日前策劃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中心當期展覽「臨界區：地球政治的觀測站」（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Critical Zones, Observatory for Earthly Politics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</w:t>
      </w:r>
    </w:p>
    <w:p w14:paraId="625CAEB0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馬汀．</w:t>
      </w:r>
      <w:proofErr w:type="gramStart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圭</w:t>
      </w:r>
      <w:proofErr w:type="gramEnd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納（</w:t>
      </w: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 xml:space="preserve">Martin </w:t>
      </w:r>
      <w:proofErr w:type="spellStart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Guinard</w:t>
      </w:r>
      <w:proofErr w:type="spellEnd"/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）</w:t>
      </w:r>
    </w:p>
    <w:p w14:paraId="18A68B94" w14:textId="39F91F20" w:rsidR="0077181D" w:rsidRPr="00AE0437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獨立策展人，現居</w:t>
      </w:r>
      <w:r w:rsidR="0028283C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亞爾</w:t>
      </w:r>
      <w:r w:rsidR="0028283C"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r w:rsidR="0028283C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A</w:t>
      </w:r>
      <w:r w:rsidR="0028283C" w:rsidRPr="0028283C">
        <w:rPr>
          <w:rFonts w:ascii="Times New Roman" w:eastAsia="微軟正黑體" w:hAnsi="Times New Roman" w:cs="Times New Roman"/>
          <w:kern w:val="0"/>
          <w:sz w:val="20"/>
          <w:szCs w:val="20"/>
        </w:rPr>
        <w:t>rles</w:t>
      </w:r>
      <w:r w:rsidR="0028283C"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。具視覺藝術與藝術史研究背景，曾多次參與以生態型變（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ecological mutation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）為題的跨領域計畫。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圭納已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數度與拉圖合作國際策展，如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中心「重置現代性！」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）；以及隨後該計畫以工作坊形式於另外兩地的延伸，包含於中國策劃執行「重置現代性！上海站」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 Shanghai Perspective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作為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Shanghai Project | 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上海種子」的子計畫；以及與伊朗佩吉曼基金會（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Pejman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Foundation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）的雷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札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．黑里（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Reza </w:t>
      </w:r>
      <w:proofErr w:type="spell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Haeri</w:t>
      </w:r>
      <w:proofErr w:type="spell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）、德黑蘭大學科技史研究中心（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Institute of History of Science of Tehran University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）共同發展的系列計畫「重置現代性！德黑蘭站」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Reset Modernity! Tehran Perspective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。日前協同策劃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ZKM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中心當期展覽「臨界區：地球政治的觀測站」（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Critical Zones, Observatory for Earthly Politics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）。</w:t>
      </w:r>
    </w:p>
    <w:p w14:paraId="484566FC" w14:textId="77777777" w:rsidR="0077181D" w:rsidRPr="00AE0437" w:rsidRDefault="0077181D" w:rsidP="00F235DE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林怡華</w:t>
      </w:r>
    </w:p>
    <w:p w14:paraId="298CB08F" w14:textId="19FC4F23" w:rsidR="0077181D" w:rsidRPr="00AE0437" w:rsidRDefault="0077181D" w:rsidP="00F235DE">
      <w:pPr>
        <w:pBdr>
          <w:bottom w:val="single" w:sz="6" w:space="1" w:color="auto"/>
        </w:pBd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擅長跳脫常規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展域，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進行跨文化領域的實驗性操演，關注藝術的在地實踐，延展藝術能動性與作用力。近期策展包含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2017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年映像節「破壞控制」、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2018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年「南方以南」南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迴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藝術計畫、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2019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年北埔藝術小鎮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lastRenderedPageBreak/>
        <w:t>「未來的昔日」、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2019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年「池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田亮司個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展」（共同策展</w:t>
      </w:r>
      <w:r w:rsidR="005E46B8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人</w:t>
      </w:r>
      <w:r w:rsidR="005E46B8"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蕭淑文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）、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2020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第七屆台灣國際錄像藝術展「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ANIMA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」（共同策展人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游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崴）。現任山冶計畫藝術總監。</w:t>
      </w:r>
    </w:p>
    <w:p w14:paraId="26F4F64A" w14:textId="3CE2CDFA" w:rsidR="00C16646" w:rsidRPr="00AE0437" w:rsidRDefault="00C16646" w:rsidP="00F235DE">
      <w:pPr>
        <w:widowControl/>
        <w:pBdr>
          <w:bottom w:val="single" w:sz="6" w:space="1" w:color="auto"/>
        </w:pBdr>
        <w:snapToGrid w:val="0"/>
        <w:spacing w:line="360" w:lineRule="auto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497F9B49" w14:textId="77777777" w:rsidR="00C16646" w:rsidRPr="00AE0437" w:rsidRDefault="00C16646" w:rsidP="00F235DE">
      <w:pPr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1538925C" w14:textId="77777777" w:rsidR="0077181D" w:rsidRPr="00AE0437" w:rsidRDefault="0077181D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財團法人中國信託商業銀行文教基金會</w:t>
      </w:r>
    </w:p>
    <w:p w14:paraId="36538254" w14:textId="77777777" w:rsidR="0077181D" w:rsidRPr="00AE0437" w:rsidRDefault="0077181D" w:rsidP="00F235DE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中國信託文教基金會於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1996</w:t>
      </w:r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年成立，早年營運表演場館「新舞臺」為城市留下珍貴的文化記憶，締造企業與藝文結合的典範；近年延伸扶植藝文的觸角，帶動國內外藝文交流，更將「藝文公益」加乘「社會關懷」，讓藝術資源跨越城鄉，打造人人可以親近藝文的分享平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臺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。基金會肯定台北雙年展作為臺灣與國際藝術社群交流之重要盛事，以及其主題與內容對社會之正向影響力，</w:t>
      </w:r>
      <w:proofErr w:type="gramStart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挹</w:t>
      </w:r>
      <w:proofErr w:type="gramEnd"/>
      <w:r w:rsidRPr="00AE0437">
        <w:rPr>
          <w:rFonts w:ascii="Times New Roman" w:eastAsia="微軟正黑體" w:hAnsi="Times New Roman" w:cs="Times New Roman"/>
          <w:kern w:val="0"/>
          <w:sz w:val="20"/>
          <w:szCs w:val="20"/>
        </w:rPr>
        <w:t>注資源大力支持，為本展的主力贊助。</w:t>
      </w:r>
    </w:p>
    <w:p w14:paraId="3CBB9F1E" w14:textId="77777777" w:rsidR="0077181D" w:rsidRPr="00AE0437" w:rsidRDefault="0077181D" w:rsidP="00F235DE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盧瑪基金會（</w:t>
      </w: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Luma Foundation</w:t>
      </w:r>
      <w:r w:rsidRPr="00AE0437">
        <w:rPr>
          <w:rFonts w:ascii="Times New Roman" w:eastAsia="微軟正黑體" w:hAnsi="Times New Roman" w:cs="Times New Roman"/>
          <w:b/>
          <w:sz w:val="20"/>
          <w:szCs w:val="20"/>
        </w:rPr>
        <w:t>）</w:t>
      </w:r>
    </w:p>
    <w:p w14:paraId="13E2C1CD" w14:textId="77E72A27" w:rsidR="00ED7946" w:rsidRPr="00AE0437" w:rsidRDefault="0077181D" w:rsidP="00F235DE">
      <w:pPr>
        <w:spacing w:after="24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AE0437">
        <w:rPr>
          <w:rFonts w:ascii="Times New Roman" w:eastAsia="微軟正黑體" w:hAnsi="Times New Roman" w:cs="Times New Roman"/>
          <w:sz w:val="20"/>
          <w:szCs w:val="20"/>
        </w:rPr>
        <w:t>盧瑪基金會由瑪雅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·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霍夫曼（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Maja Hoffmann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）於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2004</w:t>
      </w:r>
      <w:r w:rsidRPr="00AE0437">
        <w:rPr>
          <w:rFonts w:ascii="Times New Roman" w:eastAsia="微軟正黑體" w:hAnsi="Times New Roman" w:cs="Times New Roman"/>
          <w:sz w:val="20"/>
          <w:szCs w:val="20"/>
        </w:rPr>
        <w:t>年在瑞士成立，其宗旨為支持以視覺和表演藝術、攝影、出版、紀錄片製作等領域為志業的藝術家、行動者及組織。盧瑪基金會製作並支持致力於推廣環境議題、人權、教育與文化且具有挑戰性的藝術計畫。</w:t>
      </w:r>
    </w:p>
    <w:sectPr w:rsidR="00ED7946" w:rsidRPr="00AE0437" w:rsidSect="00F3005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E536" w14:textId="77777777" w:rsidR="00A7796C" w:rsidRDefault="00A7796C" w:rsidP="00D03E25">
      <w:r>
        <w:separator/>
      </w:r>
    </w:p>
  </w:endnote>
  <w:endnote w:type="continuationSeparator" w:id="0">
    <w:p w14:paraId="185D1AE8" w14:textId="77777777" w:rsidR="00A7796C" w:rsidRDefault="00A7796C" w:rsidP="00D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F39FF" w14:textId="77777777" w:rsidR="00A7796C" w:rsidRDefault="00A7796C" w:rsidP="00D03E25">
      <w:r>
        <w:separator/>
      </w:r>
    </w:p>
  </w:footnote>
  <w:footnote w:type="continuationSeparator" w:id="0">
    <w:p w14:paraId="4774FDC3" w14:textId="77777777" w:rsidR="00A7796C" w:rsidRDefault="00A7796C" w:rsidP="00D0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C34"/>
    <w:multiLevelType w:val="hybridMultilevel"/>
    <w:tmpl w:val="C4CAF75C"/>
    <w:lvl w:ilvl="0" w:tplc="D6E81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1F042C"/>
    <w:multiLevelType w:val="hybridMultilevel"/>
    <w:tmpl w:val="85AEC45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 Lo">
    <w15:presenceInfo w15:providerId="AD" w15:userId="S::carol@suttoncomms.com::e14b258b-c57f-4544-9096-e8b1a6a1dc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CF"/>
    <w:rsid w:val="00002787"/>
    <w:rsid w:val="0000401E"/>
    <w:rsid w:val="00007C5D"/>
    <w:rsid w:val="00007EC5"/>
    <w:rsid w:val="00010467"/>
    <w:rsid w:val="00020874"/>
    <w:rsid w:val="00023E44"/>
    <w:rsid w:val="00030DE0"/>
    <w:rsid w:val="0003671B"/>
    <w:rsid w:val="00037D6C"/>
    <w:rsid w:val="00046F9F"/>
    <w:rsid w:val="000473CB"/>
    <w:rsid w:val="00050F00"/>
    <w:rsid w:val="00053C10"/>
    <w:rsid w:val="00060625"/>
    <w:rsid w:val="000617FE"/>
    <w:rsid w:val="00063BC8"/>
    <w:rsid w:val="00076CB3"/>
    <w:rsid w:val="000912E0"/>
    <w:rsid w:val="00091D4E"/>
    <w:rsid w:val="00094DCF"/>
    <w:rsid w:val="00096DD6"/>
    <w:rsid w:val="000A21AF"/>
    <w:rsid w:val="000A4C58"/>
    <w:rsid w:val="000A72E1"/>
    <w:rsid w:val="000B02B1"/>
    <w:rsid w:val="000C0C99"/>
    <w:rsid w:val="000C0F0F"/>
    <w:rsid w:val="000D37CD"/>
    <w:rsid w:val="000D4568"/>
    <w:rsid w:val="000D4D9F"/>
    <w:rsid w:val="000E157F"/>
    <w:rsid w:val="000F10EA"/>
    <w:rsid w:val="001005A2"/>
    <w:rsid w:val="00157B31"/>
    <w:rsid w:val="00161F74"/>
    <w:rsid w:val="001647F1"/>
    <w:rsid w:val="00164CC7"/>
    <w:rsid w:val="001906CC"/>
    <w:rsid w:val="001912CB"/>
    <w:rsid w:val="001A0C6D"/>
    <w:rsid w:val="001B747A"/>
    <w:rsid w:val="001C64BB"/>
    <w:rsid w:val="001D0FF5"/>
    <w:rsid w:val="001D4882"/>
    <w:rsid w:val="001D55D6"/>
    <w:rsid w:val="001E1044"/>
    <w:rsid w:val="001E74E2"/>
    <w:rsid w:val="001F08D4"/>
    <w:rsid w:val="001F12FB"/>
    <w:rsid w:val="001F2049"/>
    <w:rsid w:val="00204C73"/>
    <w:rsid w:val="002117F8"/>
    <w:rsid w:val="00213462"/>
    <w:rsid w:val="00227DAA"/>
    <w:rsid w:val="0024733A"/>
    <w:rsid w:val="0025359C"/>
    <w:rsid w:val="002668B9"/>
    <w:rsid w:val="00275889"/>
    <w:rsid w:val="0028283C"/>
    <w:rsid w:val="002930D3"/>
    <w:rsid w:val="002A01D5"/>
    <w:rsid w:val="002A3D1F"/>
    <w:rsid w:val="002B12E5"/>
    <w:rsid w:val="002B1A0D"/>
    <w:rsid w:val="002D3CD4"/>
    <w:rsid w:val="002D6C86"/>
    <w:rsid w:val="002E7F20"/>
    <w:rsid w:val="002F0F08"/>
    <w:rsid w:val="002F3D71"/>
    <w:rsid w:val="002F4C01"/>
    <w:rsid w:val="003005D9"/>
    <w:rsid w:val="003054A8"/>
    <w:rsid w:val="0030561D"/>
    <w:rsid w:val="00311D0B"/>
    <w:rsid w:val="003125DC"/>
    <w:rsid w:val="00312AA6"/>
    <w:rsid w:val="0033633F"/>
    <w:rsid w:val="00353EAA"/>
    <w:rsid w:val="003818A6"/>
    <w:rsid w:val="00384260"/>
    <w:rsid w:val="00387A58"/>
    <w:rsid w:val="003932D0"/>
    <w:rsid w:val="00397522"/>
    <w:rsid w:val="003C3C30"/>
    <w:rsid w:val="003C5641"/>
    <w:rsid w:val="003C722E"/>
    <w:rsid w:val="003C764E"/>
    <w:rsid w:val="003F374C"/>
    <w:rsid w:val="003F456A"/>
    <w:rsid w:val="00452DC8"/>
    <w:rsid w:val="00453284"/>
    <w:rsid w:val="004809EE"/>
    <w:rsid w:val="0048204A"/>
    <w:rsid w:val="00494510"/>
    <w:rsid w:val="004A6C68"/>
    <w:rsid w:val="004B6B70"/>
    <w:rsid w:val="004B7044"/>
    <w:rsid w:val="004D521C"/>
    <w:rsid w:val="004E0D7B"/>
    <w:rsid w:val="004E298B"/>
    <w:rsid w:val="00501A82"/>
    <w:rsid w:val="005023A8"/>
    <w:rsid w:val="00507668"/>
    <w:rsid w:val="005215B5"/>
    <w:rsid w:val="005277D0"/>
    <w:rsid w:val="00527BAD"/>
    <w:rsid w:val="005308B1"/>
    <w:rsid w:val="00534E92"/>
    <w:rsid w:val="00544F0D"/>
    <w:rsid w:val="00560303"/>
    <w:rsid w:val="00566BF2"/>
    <w:rsid w:val="00592D74"/>
    <w:rsid w:val="005934BE"/>
    <w:rsid w:val="0059391B"/>
    <w:rsid w:val="00595EF7"/>
    <w:rsid w:val="00596CB6"/>
    <w:rsid w:val="005B12E9"/>
    <w:rsid w:val="005D5D7B"/>
    <w:rsid w:val="005E46B8"/>
    <w:rsid w:val="005E6B34"/>
    <w:rsid w:val="00606284"/>
    <w:rsid w:val="00612490"/>
    <w:rsid w:val="00612D99"/>
    <w:rsid w:val="00614BD2"/>
    <w:rsid w:val="00633EED"/>
    <w:rsid w:val="00640F2A"/>
    <w:rsid w:val="00642FE2"/>
    <w:rsid w:val="00650C2C"/>
    <w:rsid w:val="00652E4A"/>
    <w:rsid w:val="00656380"/>
    <w:rsid w:val="0067182B"/>
    <w:rsid w:val="0068029E"/>
    <w:rsid w:val="006818C2"/>
    <w:rsid w:val="006A00A9"/>
    <w:rsid w:val="006A1075"/>
    <w:rsid w:val="006A38CD"/>
    <w:rsid w:val="006A3E00"/>
    <w:rsid w:val="006A6828"/>
    <w:rsid w:val="006C74DF"/>
    <w:rsid w:val="006D19C4"/>
    <w:rsid w:val="006D6981"/>
    <w:rsid w:val="006D6D05"/>
    <w:rsid w:val="006E0B6F"/>
    <w:rsid w:val="006F7DA5"/>
    <w:rsid w:val="00700DEA"/>
    <w:rsid w:val="00703838"/>
    <w:rsid w:val="0073211C"/>
    <w:rsid w:val="00732E16"/>
    <w:rsid w:val="00746E3D"/>
    <w:rsid w:val="00771407"/>
    <w:rsid w:val="00771724"/>
    <w:rsid w:val="0077181D"/>
    <w:rsid w:val="00771E0B"/>
    <w:rsid w:val="007763DB"/>
    <w:rsid w:val="0077685F"/>
    <w:rsid w:val="00787550"/>
    <w:rsid w:val="00787D5B"/>
    <w:rsid w:val="007923F8"/>
    <w:rsid w:val="007A1265"/>
    <w:rsid w:val="007A638C"/>
    <w:rsid w:val="007B28EF"/>
    <w:rsid w:val="007B4729"/>
    <w:rsid w:val="007C215A"/>
    <w:rsid w:val="007D47B0"/>
    <w:rsid w:val="007E45F0"/>
    <w:rsid w:val="007E64CF"/>
    <w:rsid w:val="007F5796"/>
    <w:rsid w:val="00810A39"/>
    <w:rsid w:val="00814B42"/>
    <w:rsid w:val="00823477"/>
    <w:rsid w:val="008305D9"/>
    <w:rsid w:val="00841F53"/>
    <w:rsid w:val="00843029"/>
    <w:rsid w:val="00865A84"/>
    <w:rsid w:val="00874F0E"/>
    <w:rsid w:val="00892FBD"/>
    <w:rsid w:val="008C0304"/>
    <w:rsid w:val="008C0306"/>
    <w:rsid w:val="008C21C3"/>
    <w:rsid w:val="008C35A3"/>
    <w:rsid w:val="008D4D78"/>
    <w:rsid w:val="008E40EF"/>
    <w:rsid w:val="008E4A47"/>
    <w:rsid w:val="009243D9"/>
    <w:rsid w:val="00924C3C"/>
    <w:rsid w:val="00933612"/>
    <w:rsid w:val="00937268"/>
    <w:rsid w:val="0094743C"/>
    <w:rsid w:val="00960014"/>
    <w:rsid w:val="00963A34"/>
    <w:rsid w:val="009658CF"/>
    <w:rsid w:val="0096649F"/>
    <w:rsid w:val="00967950"/>
    <w:rsid w:val="0097288B"/>
    <w:rsid w:val="00973E81"/>
    <w:rsid w:val="00991A3F"/>
    <w:rsid w:val="009A5315"/>
    <w:rsid w:val="009B4FC9"/>
    <w:rsid w:val="009B765D"/>
    <w:rsid w:val="009C56B4"/>
    <w:rsid w:val="009D25A6"/>
    <w:rsid w:val="009D609E"/>
    <w:rsid w:val="009D62C7"/>
    <w:rsid w:val="009E601F"/>
    <w:rsid w:val="009F2540"/>
    <w:rsid w:val="009F6E0F"/>
    <w:rsid w:val="00A056B2"/>
    <w:rsid w:val="00A0617C"/>
    <w:rsid w:val="00A074EC"/>
    <w:rsid w:val="00A209D0"/>
    <w:rsid w:val="00A354F9"/>
    <w:rsid w:val="00A36EDF"/>
    <w:rsid w:val="00A40651"/>
    <w:rsid w:val="00A44B5E"/>
    <w:rsid w:val="00A5102A"/>
    <w:rsid w:val="00A640FA"/>
    <w:rsid w:val="00A72836"/>
    <w:rsid w:val="00A7686E"/>
    <w:rsid w:val="00A7796C"/>
    <w:rsid w:val="00A838CF"/>
    <w:rsid w:val="00A9455B"/>
    <w:rsid w:val="00A951C7"/>
    <w:rsid w:val="00AA62F8"/>
    <w:rsid w:val="00AB711E"/>
    <w:rsid w:val="00AE0437"/>
    <w:rsid w:val="00AE2EDD"/>
    <w:rsid w:val="00AE50C2"/>
    <w:rsid w:val="00AF6A75"/>
    <w:rsid w:val="00B12540"/>
    <w:rsid w:val="00B1310E"/>
    <w:rsid w:val="00B13A2F"/>
    <w:rsid w:val="00B2066C"/>
    <w:rsid w:val="00B305ED"/>
    <w:rsid w:val="00B411C6"/>
    <w:rsid w:val="00B50742"/>
    <w:rsid w:val="00B51DE8"/>
    <w:rsid w:val="00B528F3"/>
    <w:rsid w:val="00B57E42"/>
    <w:rsid w:val="00B725F5"/>
    <w:rsid w:val="00B87593"/>
    <w:rsid w:val="00B91AFE"/>
    <w:rsid w:val="00B95A5C"/>
    <w:rsid w:val="00B96535"/>
    <w:rsid w:val="00BB746C"/>
    <w:rsid w:val="00BE3F36"/>
    <w:rsid w:val="00C028D7"/>
    <w:rsid w:val="00C16646"/>
    <w:rsid w:val="00C27FF5"/>
    <w:rsid w:val="00C3486F"/>
    <w:rsid w:val="00C36D7C"/>
    <w:rsid w:val="00C44F05"/>
    <w:rsid w:val="00C45369"/>
    <w:rsid w:val="00C60286"/>
    <w:rsid w:val="00C66000"/>
    <w:rsid w:val="00C7145A"/>
    <w:rsid w:val="00C74ACA"/>
    <w:rsid w:val="00C7584D"/>
    <w:rsid w:val="00C8009B"/>
    <w:rsid w:val="00C81512"/>
    <w:rsid w:val="00C8189D"/>
    <w:rsid w:val="00C82C14"/>
    <w:rsid w:val="00C96B98"/>
    <w:rsid w:val="00CB4B73"/>
    <w:rsid w:val="00CC31A4"/>
    <w:rsid w:val="00CC42FE"/>
    <w:rsid w:val="00CD4D07"/>
    <w:rsid w:val="00CD5BD5"/>
    <w:rsid w:val="00CD68CF"/>
    <w:rsid w:val="00CF05FF"/>
    <w:rsid w:val="00D03E25"/>
    <w:rsid w:val="00D0402F"/>
    <w:rsid w:val="00D16934"/>
    <w:rsid w:val="00D21051"/>
    <w:rsid w:val="00D42D01"/>
    <w:rsid w:val="00D44472"/>
    <w:rsid w:val="00D57891"/>
    <w:rsid w:val="00D71377"/>
    <w:rsid w:val="00D714F2"/>
    <w:rsid w:val="00D81984"/>
    <w:rsid w:val="00D83442"/>
    <w:rsid w:val="00D84DA4"/>
    <w:rsid w:val="00DA4690"/>
    <w:rsid w:val="00DA594C"/>
    <w:rsid w:val="00DC1468"/>
    <w:rsid w:val="00DC6580"/>
    <w:rsid w:val="00DE2BF0"/>
    <w:rsid w:val="00DF4529"/>
    <w:rsid w:val="00DF7DD3"/>
    <w:rsid w:val="00E00C6F"/>
    <w:rsid w:val="00E0183F"/>
    <w:rsid w:val="00E15A56"/>
    <w:rsid w:val="00E31EFC"/>
    <w:rsid w:val="00E36C76"/>
    <w:rsid w:val="00E42788"/>
    <w:rsid w:val="00E453D6"/>
    <w:rsid w:val="00E55841"/>
    <w:rsid w:val="00E6101D"/>
    <w:rsid w:val="00E730B4"/>
    <w:rsid w:val="00E76815"/>
    <w:rsid w:val="00E82194"/>
    <w:rsid w:val="00E8382F"/>
    <w:rsid w:val="00E86588"/>
    <w:rsid w:val="00EC5BB1"/>
    <w:rsid w:val="00ED1B5B"/>
    <w:rsid w:val="00ED7946"/>
    <w:rsid w:val="00ED7CA3"/>
    <w:rsid w:val="00EE1214"/>
    <w:rsid w:val="00EF70E8"/>
    <w:rsid w:val="00F0437F"/>
    <w:rsid w:val="00F128C8"/>
    <w:rsid w:val="00F153AF"/>
    <w:rsid w:val="00F155B1"/>
    <w:rsid w:val="00F235DE"/>
    <w:rsid w:val="00F3005E"/>
    <w:rsid w:val="00F347B5"/>
    <w:rsid w:val="00F3557D"/>
    <w:rsid w:val="00F35966"/>
    <w:rsid w:val="00F40F4B"/>
    <w:rsid w:val="00F53BF7"/>
    <w:rsid w:val="00F662AC"/>
    <w:rsid w:val="00F770FD"/>
    <w:rsid w:val="00F86A50"/>
    <w:rsid w:val="00F87190"/>
    <w:rsid w:val="00F922DE"/>
    <w:rsid w:val="00FB09A2"/>
    <w:rsid w:val="00FC2D8C"/>
    <w:rsid w:val="00FC60C4"/>
    <w:rsid w:val="00FD010B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7B0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40651"/>
  </w:style>
  <w:style w:type="paragraph" w:styleId="HTML">
    <w:name w:val="HTML Preformatted"/>
    <w:basedOn w:val="a"/>
    <w:link w:val="HTML0"/>
    <w:uiPriority w:val="99"/>
    <w:semiHidden/>
    <w:unhideWhenUsed/>
    <w:rsid w:val="0000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0401E"/>
    <w:rPr>
      <w:rFonts w:ascii="細明體" w:eastAsia="細明體" w:hAnsi="細明體" w:cs="細明體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C72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87A5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F4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40651"/>
  </w:style>
  <w:style w:type="paragraph" w:styleId="HTML">
    <w:name w:val="HTML Preformatted"/>
    <w:basedOn w:val="a"/>
    <w:link w:val="HTML0"/>
    <w:uiPriority w:val="99"/>
    <w:semiHidden/>
    <w:unhideWhenUsed/>
    <w:rsid w:val="0000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0401E"/>
    <w:rPr>
      <w:rFonts w:ascii="細明體" w:eastAsia="細明體" w:hAnsi="細明體" w:cs="細明體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C72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87A5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F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i@tfam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fam.museu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-flux.com/journal/1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ipeibiennial.org/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kao@tfam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10</cp:revision>
  <cp:lastPrinted>2021-03-16T04:45:00Z</cp:lastPrinted>
  <dcterms:created xsi:type="dcterms:W3CDTF">2021-03-03T08:24:00Z</dcterms:created>
  <dcterms:modified xsi:type="dcterms:W3CDTF">2021-07-16T01:34:00Z</dcterms:modified>
</cp:coreProperties>
</file>