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721"/>
      </w:tblGrid>
      <w:tr w:rsidR="00076CB3" w:rsidRPr="008E40EF" w14:paraId="59FD4CF1" w14:textId="77777777" w:rsidTr="00ED7946">
        <w:tc>
          <w:tcPr>
            <w:tcW w:w="4351" w:type="dxa"/>
          </w:tcPr>
          <w:p w14:paraId="456E3699" w14:textId="77777777" w:rsidR="00F128C8" w:rsidRPr="00F128C8" w:rsidRDefault="00F128C8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b/>
                <w:sz w:val="16"/>
                <w:szCs w:val="16"/>
              </w:rPr>
            </w:pPr>
            <w:r w:rsidRPr="00F128C8">
              <w:rPr>
                <w:rFonts w:eastAsia="微軟正黑體"/>
                <w:b/>
                <w:sz w:val="16"/>
                <w:szCs w:val="16"/>
              </w:rPr>
              <w:t>臺北市立美術館新聞稿</w:t>
            </w:r>
          </w:p>
          <w:p w14:paraId="222EC0AE" w14:textId="77777777" w:rsidR="00F128C8" w:rsidRPr="00F128C8" w:rsidRDefault="00F128C8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r w:rsidRPr="00F128C8">
              <w:rPr>
                <w:rFonts w:eastAsia="微軟正黑體"/>
                <w:sz w:val="16"/>
                <w:szCs w:val="16"/>
              </w:rPr>
              <w:t>新聞聯絡人：</w:t>
            </w:r>
          </w:p>
          <w:p w14:paraId="53071BF8" w14:textId="77777777" w:rsidR="00C81512" w:rsidRPr="00F128C8" w:rsidRDefault="00C81512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r w:rsidRPr="00F128C8">
              <w:rPr>
                <w:rFonts w:eastAsia="微軟正黑體"/>
                <w:sz w:val="16"/>
                <w:szCs w:val="16"/>
              </w:rPr>
              <w:t>北美館</w:t>
            </w:r>
            <w:r w:rsidRPr="00F128C8">
              <w:rPr>
                <w:rFonts w:eastAsia="微軟正黑體"/>
                <w:sz w:val="16"/>
                <w:szCs w:val="16"/>
              </w:rPr>
              <w:t xml:space="preserve"> | </w:t>
            </w:r>
            <w:r w:rsidRPr="00F128C8">
              <w:rPr>
                <w:rFonts w:eastAsia="微軟正黑體"/>
                <w:sz w:val="16"/>
                <w:szCs w:val="16"/>
              </w:rPr>
              <w:t>宋郁玫</w:t>
            </w:r>
            <w:r w:rsidRPr="00F128C8">
              <w:rPr>
                <w:rFonts w:eastAsia="微軟正黑體"/>
                <w:sz w:val="16"/>
                <w:szCs w:val="16"/>
              </w:rPr>
              <w:t xml:space="preserve"> </w:t>
            </w:r>
          </w:p>
          <w:p w14:paraId="7D50EC7E" w14:textId="77777777" w:rsidR="00C81512" w:rsidRDefault="00F40F4B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</w:rPr>
            </w:pPr>
            <w:hyperlink r:id="rId8" w:history="1">
              <w:r w:rsidR="00C81512" w:rsidRPr="00F128C8">
                <w:rPr>
                  <w:rStyle w:val="a5"/>
                  <w:rFonts w:eastAsia="微軟正黑體"/>
                  <w:sz w:val="16"/>
                  <w:szCs w:val="16"/>
                </w:rPr>
                <w:t>yumei@tfam.gov.tw</w:t>
              </w:r>
            </w:hyperlink>
            <w:r w:rsidR="00C81512" w:rsidRPr="00F128C8">
              <w:rPr>
                <w:rFonts w:eastAsia="微軟正黑體"/>
                <w:sz w:val="16"/>
              </w:rPr>
              <w:t xml:space="preserve">  </w:t>
            </w:r>
          </w:p>
          <w:p w14:paraId="76A2A182" w14:textId="248D9D87" w:rsidR="00F128C8" w:rsidRPr="00F128C8" w:rsidRDefault="00F128C8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r w:rsidRPr="00F128C8">
              <w:rPr>
                <w:rFonts w:eastAsia="微軟正黑體"/>
                <w:sz w:val="16"/>
                <w:szCs w:val="16"/>
              </w:rPr>
              <w:t>Sutton | Carol Lo</w:t>
            </w:r>
            <w:r w:rsidRPr="00F128C8">
              <w:rPr>
                <w:rFonts w:eastAsia="微軟正黑體"/>
                <w:sz w:val="16"/>
                <w:szCs w:val="16"/>
              </w:rPr>
              <w:t>盧靜敏</w:t>
            </w:r>
          </w:p>
          <w:p w14:paraId="36957A35" w14:textId="40898CB1" w:rsidR="00076CB3" w:rsidRPr="00C81512" w:rsidRDefault="00F40F4B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hyperlink r:id="rId9" w:history="1">
              <w:r w:rsidR="00F128C8" w:rsidRPr="00F128C8">
                <w:rPr>
                  <w:rStyle w:val="a5"/>
                  <w:rFonts w:eastAsia="微軟正黑體"/>
                  <w:sz w:val="16"/>
                  <w:szCs w:val="16"/>
                </w:rPr>
                <w:t>carol@suttoncomms.com</w:t>
              </w:r>
            </w:hyperlink>
            <w:r w:rsidR="00F128C8" w:rsidRPr="00F128C8">
              <w:rPr>
                <w:rFonts w:eastAsia="微軟正黑體"/>
                <w:sz w:val="16"/>
                <w:szCs w:val="16"/>
              </w:rPr>
              <w:t xml:space="preserve"> </w:t>
            </w:r>
          </w:p>
        </w:tc>
        <w:tc>
          <w:tcPr>
            <w:tcW w:w="4721" w:type="dxa"/>
          </w:tcPr>
          <w:p w14:paraId="4D84A1F1" w14:textId="77777777" w:rsidR="00F128C8" w:rsidRPr="00F128C8" w:rsidRDefault="00F128C8" w:rsidP="00F235DE">
            <w:pPr>
              <w:snapToGrid w:val="0"/>
              <w:jc w:val="both"/>
              <w:rPr>
                <w:rFonts w:eastAsia="微軟正黑體"/>
                <w:b/>
                <w:sz w:val="16"/>
              </w:rPr>
            </w:pPr>
            <w:r w:rsidRPr="00F128C8">
              <w:rPr>
                <w:rFonts w:eastAsia="微軟正黑體"/>
                <w:b/>
                <w:sz w:val="16"/>
              </w:rPr>
              <w:t>2020</w:t>
            </w:r>
            <w:r w:rsidRPr="00F128C8">
              <w:rPr>
                <w:rFonts w:eastAsia="微軟正黑體"/>
                <w:b/>
                <w:sz w:val="16"/>
              </w:rPr>
              <w:t>台北雙年展</w:t>
            </w:r>
          </w:p>
          <w:p w14:paraId="7445810D" w14:textId="77777777" w:rsidR="00F128C8" w:rsidRPr="00F128C8" w:rsidRDefault="00F128C8" w:rsidP="00F235DE">
            <w:pPr>
              <w:snapToGrid w:val="0"/>
              <w:jc w:val="both"/>
              <w:rPr>
                <w:rFonts w:eastAsia="微軟正黑體"/>
                <w:b/>
                <w:sz w:val="16"/>
              </w:rPr>
            </w:pPr>
            <w:r w:rsidRPr="00F128C8">
              <w:rPr>
                <w:rFonts w:eastAsia="微軟正黑體"/>
                <w:b/>
                <w:sz w:val="16"/>
              </w:rPr>
              <w:t>你我不住在同一星球上</w:t>
            </w:r>
          </w:p>
          <w:p w14:paraId="2974BC25" w14:textId="77777777" w:rsidR="00F128C8" w:rsidRPr="00F128C8" w:rsidRDefault="00F128C8" w:rsidP="00F235DE">
            <w:pPr>
              <w:snapToGrid w:val="0"/>
              <w:jc w:val="both"/>
              <w:rPr>
                <w:rFonts w:eastAsia="微軟正黑體"/>
                <w:b/>
                <w:i/>
                <w:sz w:val="16"/>
              </w:rPr>
            </w:pPr>
            <w:r w:rsidRPr="00F128C8">
              <w:rPr>
                <w:rFonts w:eastAsia="微軟正黑體"/>
                <w:b/>
                <w:i/>
                <w:sz w:val="16"/>
              </w:rPr>
              <w:t>You and I Don’t Live on the Same Planet</w:t>
            </w:r>
          </w:p>
          <w:p w14:paraId="7E62AAFC" w14:textId="77777777" w:rsidR="00F128C8" w:rsidRPr="00F128C8" w:rsidRDefault="00F128C8" w:rsidP="00F235DE">
            <w:pPr>
              <w:snapToGrid w:val="0"/>
              <w:jc w:val="both"/>
              <w:rPr>
                <w:rFonts w:eastAsia="微軟正黑體"/>
                <w:sz w:val="16"/>
              </w:rPr>
            </w:pPr>
            <w:r w:rsidRPr="00F128C8">
              <w:rPr>
                <w:rFonts w:eastAsia="微軟正黑體"/>
                <w:sz w:val="16"/>
              </w:rPr>
              <w:t>時間：</w:t>
            </w:r>
            <w:r w:rsidRPr="00F128C8">
              <w:rPr>
                <w:rFonts w:eastAsia="微軟正黑體"/>
                <w:sz w:val="16"/>
              </w:rPr>
              <w:t>2020.11.21 – 2021.03.14</w:t>
            </w:r>
          </w:p>
          <w:p w14:paraId="2A4673B1" w14:textId="77777777" w:rsidR="00F128C8" w:rsidRPr="00F128C8" w:rsidRDefault="00F128C8" w:rsidP="00F235DE">
            <w:pPr>
              <w:snapToGrid w:val="0"/>
              <w:jc w:val="both"/>
              <w:rPr>
                <w:rFonts w:eastAsia="微軟正黑體"/>
                <w:sz w:val="16"/>
              </w:rPr>
            </w:pPr>
            <w:r w:rsidRPr="00F128C8">
              <w:rPr>
                <w:rFonts w:eastAsia="微軟正黑體"/>
                <w:sz w:val="16"/>
              </w:rPr>
              <w:t>地點：臺北市立美術館</w:t>
            </w:r>
          </w:p>
          <w:p w14:paraId="16E13D67" w14:textId="6BD127BD" w:rsidR="00076CB3" w:rsidRPr="00F128C8" w:rsidRDefault="00F128C8" w:rsidP="00F235DE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F128C8">
              <w:rPr>
                <w:rFonts w:eastAsia="微軟正黑體"/>
                <w:sz w:val="16"/>
                <w:szCs w:val="16"/>
              </w:rPr>
              <w:t>官方網站：</w:t>
            </w:r>
            <w:hyperlink r:id="rId10" w:history="1">
              <w:r w:rsidRPr="00F128C8">
                <w:rPr>
                  <w:rStyle w:val="a5"/>
                  <w:rFonts w:eastAsia="微軟正黑體"/>
                  <w:sz w:val="16"/>
                  <w:szCs w:val="16"/>
                </w:rPr>
                <w:t>https://www.taipeibiennial.org/2020</w:t>
              </w:r>
            </w:hyperlink>
          </w:p>
        </w:tc>
      </w:tr>
    </w:tbl>
    <w:p w14:paraId="657DA00D" w14:textId="0CB9AE3E" w:rsidR="00076CB3" w:rsidRDefault="002D3CD4" w:rsidP="00F235DE">
      <w:pPr>
        <w:snapToGrid w:val="0"/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850AA94" wp14:editId="371CAA13">
            <wp:simplePos x="0" y="0"/>
            <wp:positionH relativeFrom="column">
              <wp:posOffset>349250</wp:posOffset>
            </wp:positionH>
            <wp:positionV relativeFrom="paragraph">
              <wp:posOffset>113665</wp:posOffset>
            </wp:positionV>
            <wp:extent cx="4921966" cy="3286125"/>
            <wp:effectExtent l="0" t="0" r="0" b="0"/>
            <wp:wrapNone/>
            <wp:docPr id="1" name="圖片 1" descr="08_「通往世界的獸徑：潛行工作營」路徑1：萬物夜談-川流治理術，鄒族獵人安孝明引路上山。圖像由臺北市立美術館提供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_「通往世界的獸徑：潛行工作營」路徑1：萬物夜談-川流治理術，鄒族獵人安孝明引路上山。圖像由臺北市立美術館提供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966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4D5A4" w14:textId="77777777" w:rsidR="00700DEA" w:rsidRDefault="00700DEA" w:rsidP="00F235DE">
      <w:pPr>
        <w:widowControl/>
        <w:snapToGrid w:val="0"/>
        <w:spacing w:before="240" w:line="360" w:lineRule="auto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9F4D9A9" w14:textId="77777777" w:rsidR="00700DEA" w:rsidRDefault="00700DEA" w:rsidP="00F235DE">
      <w:pPr>
        <w:widowControl/>
        <w:snapToGrid w:val="0"/>
        <w:spacing w:before="240" w:line="360" w:lineRule="auto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14EDD26" w14:textId="77777777" w:rsidR="00700DEA" w:rsidRDefault="00700DEA" w:rsidP="00F235DE">
      <w:pPr>
        <w:widowControl/>
        <w:snapToGrid w:val="0"/>
        <w:spacing w:before="240" w:line="360" w:lineRule="auto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986A97D" w14:textId="77777777" w:rsidR="00700DEA" w:rsidRDefault="00700DEA" w:rsidP="00F235DE">
      <w:pPr>
        <w:widowControl/>
        <w:snapToGrid w:val="0"/>
        <w:spacing w:before="240" w:line="360" w:lineRule="auto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E20DA1A" w14:textId="77777777" w:rsidR="00700DEA" w:rsidRDefault="00700DEA" w:rsidP="00F235DE">
      <w:pPr>
        <w:widowControl/>
        <w:snapToGrid w:val="0"/>
        <w:spacing w:before="240" w:line="360" w:lineRule="auto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D5C1267" w14:textId="77777777" w:rsidR="00700DEA" w:rsidRDefault="00700DEA" w:rsidP="00F235DE">
      <w:pPr>
        <w:widowControl/>
        <w:snapToGrid w:val="0"/>
        <w:spacing w:before="240" w:line="360" w:lineRule="auto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403AD608" w14:textId="77777777" w:rsidR="00700DEA" w:rsidRDefault="00700DEA" w:rsidP="00F235DE">
      <w:pPr>
        <w:widowControl/>
        <w:snapToGrid w:val="0"/>
        <w:spacing w:before="240" w:line="360" w:lineRule="auto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7D86279" w14:textId="77777777" w:rsidR="00E36C76" w:rsidRPr="00E36C76" w:rsidRDefault="00E36C76" w:rsidP="00E36C76">
      <w:pPr>
        <w:snapToGrid w:val="0"/>
        <w:rPr>
          <w:rFonts w:ascii="Times New Roman" w:eastAsia="微軟正黑體" w:hAnsi="Times New Roman" w:cs="Times New Roman"/>
          <w:sz w:val="18"/>
          <w:szCs w:val="20"/>
        </w:rPr>
      </w:pPr>
      <w:r w:rsidRPr="00E36C76">
        <w:rPr>
          <w:rFonts w:ascii="Times New Roman" w:eastAsia="微軟正黑體" w:hAnsi="Times New Roman" w:cs="Times New Roman" w:hint="eastAsia"/>
          <w:sz w:val="18"/>
          <w:szCs w:val="20"/>
        </w:rPr>
        <w:t xml:space="preserve">     </w:t>
      </w:r>
      <w:r w:rsidRPr="00E36C76">
        <w:rPr>
          <w:rFonts w:ascii="Times New Roman" w:eastAsia="微軟正黑體" w:hAnsi="Times New Roman" w:cs="Times New Roman"/>
          <w:sz w:val="18"/>
          <w:szCs w:val="20"/>
        </w:rPr>
        <w:t>「通往世界的獸徑：潛行工作營」路徑</w:t>
      </w:r>
      <w:r w:rsidRPr="00E36C76">
        <w:rPr>
          <w:rFonts w:ascii="Times New Roman" w:eastAsia="微軟正黑體" w:hAnsi="Times New Roman" w:cs="Times New Roman"/>
          <w:sz w:val="18"/>
          <w:szCs w:val="20"/>
        </w:rPr>
        <w:t>1</w:t>
      </w:r>
      <w:r w:rsidRPr="00E36C76">
        <w:rPr>
          <w:rFonts w:ascii="Times New Roman" w:eastAsia="微軟正黑體" w:hAnsi="Times New Roman" w:cs="Times New Roman"/>
          <w:sz w:val="18"/>
          <w:szCs w:val="20"/>
        </w:rPr>
        <w:t>：</w:t>
      </w:r>
      <w:r w:rsidRPr="00E36C76">
        <w:rPr>
          <w:rFonts w:ascii="微軟正黑體" w:eastAsia="微軟正黑體" w:hAnsi="微軟正黑體" w:cs="Times New Roman" w:hint="eastAsia"/>
          <w:sz w:val="18"/>
          <w:szCs w:val="20"/>
        </w:rPr>
        <w:t>「</w:t>
      </w:r>
      <w:r w:rsidRPr="00E36C76">
        <w:rPr>
          <w:rFonts w:ascii="Times New Roman" w:eastAsia="微軟正黑體" w:hAnsi="Times New Roman" w:cs="Times New Roman"/>
          <w:sz w:val="18"/>
          <w:szCs w:val="20"/>
        </w:rPr>
        <w:t>萬物夜談</w:t>
      </w:r>
      <w:r w:rsidRPr="00E36C76">
        <w:rPr>
          <w:rFonts w:ascii="Times New Roman" w:eastAsia="微軟正黑體" w:hAnsi="Times New Roman" w:cs="Times New Roman"/>
          <w:sz w:val="18"/>
          <w:szCs w:val="20"/>
        </w:rPr>
        <w:t>-</w:t>
      </w:r>
      <w:r w:rsidRPr="00E36C76">
        <w:rPr>
          <w:rFonts w:ascii="Times New Roman" w:eastAsia="微軟正黑體" w:hAnsi="Times New Roman" w:cs="Times New Roman"/>
          <w:sz w:val="18"/>
          <w:szCs w:val="20"/>
        </w:rPr>
        <w:t>川流治理術</w:t>
      </w:r>
      <w:r w:rsidRPr="00E36C76">
        <w:rPr>
          <w:rFonts w:ascii="微軟正黑體" w:eastAsia="微軟正黑體" w:hAnsi="微軟正黑體" w:cs="Times New Roman" w:hint="eastAsia"/>
          <w:sz w:val="18"/>
          <w:szCs w:val="20"/>
        </w:rPr>
        <w:t>」</w:t>
      </w:r>
      <w:r w:rsidRPr="00E36C76">
        <w:rPr>
          <w:rFonts w:ascii="Times New Roman" w:eastAsia="微軟正黑體" w:hAnsi="Times New Roman" w:cs="Times New Roman"/>
          <w:sz w:val="18"/>
          <w:szCs w:val="20"/>
        </w:rPr>
        <w:t>，</w:t>
      </w:r>
      <w:proofErr w:type="gramStart"/>
      <w:r w:rsidRPr="00E36C76">
        <w:rPr>
          <w:rFonts w:ascii="Times New Roman" w:eastAsia="微軟正黑體" w:hAnsi="Times New Roman" w:cs="Times New Roman"/>
          <w:sz w:val="18"/>
          <w:szCs w:val="20"/>
        </w:rPr>
        <w:t>鄒</w:t>
      </w:r>
      <w:proofErr w:type="gramEnd"/>
      <w:r w:rsidRPr="00E36C76">
        <w:rPr>
          <w:rFonts w:ascii="Times New Roman" w:eastAsia="微軟正黑體" w:hAnsi="Times New Roman" w:cs="Times New Roman"/>
          <w:sz w:val="18"/>
          <w:szCs w:val="20"/>
        </w:rPr>
        <w:t>族獵人安孝明引路上山。</w:t>
      </w:r>
    </w:p>
    <w:p w14:paraId="2B291C87" w14:textId="7D05F3AA" w:rsidR="00E36C76" w:rsidRPr="00E36C76" w:rsidRDefault="00E36C76" w:rsidP="00E36C76">
      <w:pPr>
        <w:snapToGrid w:val="0"/>
        <w:rPr>
          <w:rFonts w:ascii="Times New Roman" w:eastAsia="微軟正黑體" w:hAnsi="Times New Roman" w:cs="Times New Roman"/>
          <w:sz w:val="18"/>
          <w:szCs w:val="20"/>
        </w:rPr>
      </w:pPr>
      <w:r w:rsidRPr="00E36C76">
        <w:rPr>
          <w:rFonts w:ascii="Times New Roman" w:eastAsia="微軟正黑體" w:hAnsi="Times New Roman" w:cs="Times New Roman" w:hint="eastAsia"/>
          <w:sz w:val="18"/>
          <w:szCs w:val="20"/>
        </w:rPr>
        <w:t xml:space="preserve">      </w:t>
      </w:r>
      <w:r w:rsidRPr="00E36C76">
        <w:rPr>
          <w:rFonts w:ascii="Times New Roman" w:eastAsia="微軟正黑體" w:hAnsi="Times New Roman" w:cs="Times New Roman"/>
          <w:sz w:val="18"/>
          <w:szCs w:val="20"/>
        </w:rPr>
        <w:t>圖像由臺北市立美術館提供。</w:t>
      </w:r>
    </w:p>
    <w:p w14:paraId="714C733C" w14:textId="442B230F" w:rsidR="00F128C8" w:rsidRPr="00AE0437" w:rsidRDefault="00F128C8" w:rsidP="00F235DE">
      <w:pPr>
        <w:widowControl/>
        <w:snapToGrid w:val="0"/>
        <w:spacing w:before="240" w:line="360" w:lineRule="auto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</w:pPr>
      <w:r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  <w:t>2020</w:t>
      </w:r>
      <w:r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  <w:t>台北雙年展呈獻豐富公眾</w:t>
      </w:r>
      <w:r w:rsidR="00C36D7C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  <w:t>計</w:t>
      </w:r>
      <w:r w:rsidR="006C74DF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畫</w:t>
      </w:r>
      <w:r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  <w:t xml:space="preserve">　</w:t>
      </w:r>
      <w:r w:rsidR="003054A8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藉對話與</w:t>
      </w:r>
      <w:r w:rsidR="00A0617C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共學</w:t>
      </w:r>
      <w:r w:rsidR="00DA4690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提出對</w:t>
      </w:r>
      <w:r w:rsidR="003054A8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土地萬物</w:t>
      </w:r>
      <w:r w:rsidR="00DA4690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的關注</w:t>
      </w:r>
    </w:p>
    <w:p w14:paraId="6F4D106B" w14:textId="0BDF3324" w:rsidR="00F128C8" w:rsidRPr="00AE0437" w:rsidRDefault="00F128C8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2021</w:t>
      </w:r>
      <w:r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年</w:t>
      </w:r>
      <w:r w:rsidR="00F235DE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2</w:t>
      </w:r>
      <w:r w:rsidR="00C36D7C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月</w:t>
      </w:r>
      <w:r w:rsidR="00F235DE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5</w:t>
      </w:r>
      <w:r w:rsidR="00C36D7C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日</w:t>
      </w:r>
      <w:r w:rsidR="00C36D7C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gramStart"/>
      <w:r w:rsidR="00C36D7C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–</w:t>
      </w:r>
      <w:proofErr w:type="gramEnd"/>
      <w:r w:rsidR="00C36D7C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 xml:space="preserve"> </w:t>
      </w:r>
      <w:r w:rsidR="00C36D7C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台北：</w:t>
      </w:r>
      <w:r w:rsidR="00C36D7C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臺北市立美術館（北美館）</w:t>
      </w:r>
      <w:r w:rsidR="009F254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主辦之</w:t>
      </w:r>
      <w:r w:rsidR="00C36D7C" w:rsidRPr="00AE0437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第</w:t>
      </w:r>
      <w:r w:rsidR="00C36D7C" w:rsidRPr="00AE0437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12</w:t>
      </w:r>
      <w:r w:rsidR="00C36D7C" w:rsidRPr="00AE0437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屆台北雙年展</w:t>
      </w:r>
      <w:r w:rsidR="0048204A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「你我不住在同一星球上」</w:t>
      </w:r>
      <w:r w:rsidR="0048204A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</w:t>
      </w:r>
      <w:r w:rsidR="0048204A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48204A" w:rsidRPr="00AE0437">
        <w:rPr>
          <w:rFonts w:ascii="Times New Roman" w:eastAsia="微軟正黑體" w:hAnsi="Times New Roman" w:cs="Times New Roman"/>
          <w:i/>
          <w:iCs/>
          <w:color w:val="000000"/>
          <w:kern w:val="0"/>
          <w:sz w:val="22"/>
        </w:rPr>
        <w:t>You and I Don’t Live on the Same Planet</w:t>
      </w:r>
      <w:r w:rsidR="0048204A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），呈獻來自</w:t>
      </w:r>
      <w:r w:rsidR="0048204A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27</w:t>
      </w:r>
      <w:r w:rsidR="0048204A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個國家和地區共</w:t>
      </w:r>
      <w:r w:rsidR="0048204A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57</w:t>
      </w:r>
      <w:r w:rsidR="0048204A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位參與者及團隊的強勁陣容，迄今已吸引</w:t>
      </w:r>
      <w:r w:rsidR="0059391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9</w:t>
      </w:r>
      <w:r w:rsidR="0059391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萬多</w:t>
      </w:r>
      <w:r w:rsidR="0048204A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名訪客入場</w:t>
      </w:r>
      <w:r w:rsidR="00B51D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，在</w:t>
      </w:r>
      <w:proofErr w:type="gramStart"/>
      <w:r w:rsidR="00B51D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疫</w:t>
      </w:r>
      <w:proofErr w:type="gramEnd"/>
      <w:r w:rsidR="00B51D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情</w:t>
      </w:r>
      <w:r w:rsidR="00C3486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期間</w:t>
      </w:r>
      <w:r w:rsidR="006F7DA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持續</w:t>
      </w:r>
      <w:r w:rsidR="001F204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獲得民眾的積極參與。</w:t>
      </w:r>
      <w:r w:rsidR="006C74DF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展</w:t>
      </w:r>
      <w:r w:rsidR="006C74D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覽</w:t>
      </w:r>
      <w:r w:rsidR="0060628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由法國哲學家布魯諾．拉圖（</w:t>
      </w:r>
      <w:r w:rsidR="0060628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Bruno Latour</w:t>
      </w:r>
      <w:r w:rsidR="0060628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）與法國獨立策展人馬</w:t>
      </w:r>
      <w:proofErr w:type="gramStart"/>
      <w:r w:rsidR="0060628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汀</w:t>
      </w:r>
      <w:proofErr w:type="gramEnd"/>
      <w:r w:rsidR="0060628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．</w:t>
      </w:r>
      <w:proofErr w:type="gramStart"/>
      <w:r w:rsidR="0060628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圭</w:t>
      </w:r>
      <w:proofErr w:type="gramEnd"/>
      <w:r w:rsidR="0060628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納（</w:t>
      </w:r>
      <w:r w:rsidR="0060628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Martin </w:t>
      </w:r>
      <w:proofErr w:type="spellStart"/>
      <w:r w:rsidR="0060628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Guinard</w:t>
      </w:r>
      <w:proofErr w:type="spellEnd"/>
      <w:r w:rsidR="0060628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）共同策展</w:t>
      </w:r>
      <w:r w:rsidR="008305D9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6C74D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並</w:t>
      </w:r>
      <w:r w:rsidR="008305D9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特別邀請臺灣獨立策展人林怡華</w:t>
      </w:r>
      <w:r w:rsidR="0048204A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策劃公眾計畫</w:t>
      </w:r>
      <w:r w:rsidR="008305D9" w:rsidRPr="00AE0437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。</w:t>
      </w:r>
    </w:p>
    <w:p w14:paraId="77E4AC71" w14:textId="1AB867A9" w:rsidR="008305D9" w:rsidRPr="00AE0437" w:rsidRDefault="008305D9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2F6D7492" w14:textId="15776F49" w:rsidR="008305D9" w:rsidRPr="00AE0437" w:rsidRDefault="008305D9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2020</w:t>
      </w: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台北雙年展旨在以星球的角度審視人們之間的差異及其影響，探索地緣政治以及日益嚴峻的生態危機</w:t>
      </w:r>
      <w:r w:rsidR="00771E0B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="00771E0B" w:rsidRPr="00AE0437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為此，策展人將</w:t>
      </w:r>
      <w:r w:rsidR="00771E0B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北美館轉化為「星象廳」，</w:t>
      </w:r>
      <w:r w:rsidR="006C74D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藉</w:t>
      </w:r>
      <w:r w:rsidR="00771E0B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藝術家的作品對應</w:t>
      </w:r>
      <w:r w:rsidR="000D456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到各個星球，象徵人們</w:t>
      </w:r>
      <w:r w:rsidR="00A0617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對</w:t>
      </w:r>
      <w:r w:rsidR="00771E0B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地球</w:t>
      </w:r>
      <w:r w:rsidR="00A0617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認知上的歧異</w:t>
      </w:r>
      <w:r w:rsidR="00771E0B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C8151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試圖</w:t>
      </w:r>
      <w:r w:rsidR="000D456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讓觀者在</w:t>
      </w:r>
      <w:r w:rsidR="0000278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不同生活</w:t>
      </w:r>
      <w:r w:rsidR="001F204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方式與價值觀</w:t>
      </w:r>
      <w:r w:rsidR="00A640F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中</w:t>
      </w:r>
      <w:r w:rsidR="000D456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做出</w:t>
      </w:r>
      <w:r w:rsidR="00C8151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評判及</w:t>
      </w:r>
      <w:r w:rsidR="000D456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抉</w:t>
      </w:r>
      <w:r w:rsidR="0000278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擇</w:t>
      </w:r>
      <w:r w:rsidR="001F204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  <w:r w:rsidR="00771E0B" w:rsidRPr="00AE0437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而一系列的公眾計畫則代表不同星球之間碰撞的時刻</w:t>
      </w:r>
      <w:r w:rsidR="007B4729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，</w:t>
      </w:r>
      <w:r w:rsidR="006C74D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不斷激</w:t>
      </w:r>
      <w:r w:rsidR="007B4729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發參與者在日常生活中</w:t>
      </w:r>
      <w:r w:rsidR="006C74D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力</w:t>
      </w:r>
      <w:r w:rsidR="007B4729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行微</w:t>
      </w:r>
      <w:r w:rsidR="006C74D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型</w:t>
      </w:r>
      <w:r w:rsidR="007B4729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革命</w:t>
      </w:r>
      <w:r w:rsidR="006C74D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的動能</w:t>
      </w:r>
      <w:r w:rsidR="00771E0B" w:rsidRPr="00AE0437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。</w:t>
      </w:r>
    </w:p>
    <w:p w14:paraId="0F9938CC" w14:textId="0424A156" w:rsidR="001A0C6D" w:rsidRPr="00AE0437" w:rsidRDefault="001A0C6D" w:rsidP="00F235DE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</w:rPr>
      </w:pPr>
    </w:p>
    <w:p w14:paraId="0C4E0EB4" w14:textId="21F4F9B2" w:rsidR="001A0C6D" w:rsidRPr="00AE0437" w:rsidRDefault="006C74DF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雙年展</w:t>
      </w:r>
      <w:r w:rsidR="001A0C6D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公眾計劃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以五場</w:t>
      </w:r>
      <w:r w:rsidR="001A0C6D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「協商劇場」</w:t>
      </w:r>
      <w:r w:rsidR="006D6981" w:rsidRPr="006D6981">
        <w:rPr>
          <w:rFonts w:ascii="Times New Roman" w:eastAsia="微軟正黑體" w:hAnsi="Times New Roman" w:cs="Times New Roman" w:hint="eastAsia"/>
          <w:bCs/>
          <w:color w:val="000000"/>
          <w:kern w:val="0"/>
          <w:sz w:val="22"/>
        </w:rPr>
        <w:t>作</w:t>
      </w:r>
      <w:r w:rsidR="001A0C6D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為開端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，在</w:t>
      </w:r>
      <w:r w:rsidR="006F7DA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臺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灣科技與社會研究學會的學者以及五所大學的</w:t>
      </w:r>
      <w:r w:rsidR="00C4536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師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生</w:t>
      </w:r>
      <w:r w:rsidR="006D698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參與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下於北美館舉行，討論了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臺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灣當下面對的多項社會議題，包括氣候變遷</w:t>
      </w:r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覺察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、核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lastRenderedPageBreak/>
        <w:t>廢料處理</w:t>
      </w:r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困境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、</w:t>
      </w:r>
      <w:r w:rsidR="00566BF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塑化劑</w:t>
      </w:r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究責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、</w:t>
      </w:r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離</w:t>
      </w:r>
      <w:proofErr w:type="gramStart"/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岸風電建置</w:t>
      </w:r>
      <w:proofErr w:type="gramEnd"/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爭議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以及助孕</w:t>
      </w:r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人工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科技。「協商劇場」系列以角色扮演、辯論及協商的方式呈現「政治協商的合縱連橫」概念，</w:t>
      </w:r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聚合來自不同領域與意見相左的人們與非人行動者，</w:t>
      </w:r>
      <w:r w:rsidR="00566BF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場場皆獲觀眾熱烈參與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C8151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激盪</w:t>
      </w:r>
      <w:r w:rsidR="006D698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出不同</w:t>
      </w:r>
      <w:r w:rsidR="001C64B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面向</w:t>
      </w:r>
      <w:r w:rsidR="006D698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="00C8151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思維與</w:t>
      </w:r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討論</w:t>
      </w:r>
      <w:r w:rsidR="00595EF7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</w:p>
    <w:p w14:paraId="05D29D0D" w14:textId="7BDFA23C" w:rsidR="00595EF7" w:rsidRPr="001C64BB" w:rsidRDefault="00595EF7" w:rsidP="00F235DE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</w:rPr>
      </w:pPr>
    </w:p>
    <w:p w14:paraId="4D5FBF92" w14:textId="4D8133BC" w:rsidR="00595EF7" w:rsidRPr="00AE0437" w:rsidRDefault="00595EF7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2021</w:t>
      </w: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年</w:t>
      </w: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1</w:t>
      </w: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月舉行的</w:t>
      </w:r>
      <w:r w:rsidR="004E0D7B" w:rsidRPr="004E0D7B">
        <w:rPr>
          <w:rFonts w:ascii="微軟正黑體" w:eastAsia="微軟正黑體" w:hAnsi="微軟正黑體" w:cs="Times New Roman" w:hint="eastAsia"/>
          <w:b/>
          <w:color w:val="000000"/>
          <w:kern w:val="0"/>
        </w:rPr>
        <w:t>「</w:t>
      </w:r>
      <w:r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月亮鹽巴：科幻寫作工作坊</w:t>
      </w:r>
      <w:r w:rsidR="004E0D7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22"/>
        </w:rPr>
        <w:t>」</w:t>
      </w:r>
      <w:r w:rsidR="005E46B8" w:rsidRPr="005E46B8">
        <w:rPr>
          <w:rFonts w:ascii="Times New Roman" w:eastAsia="微軟正黑體" w:hAnsi="Times New Roman" w:cs="Times New Roman" w:hint="eastAsia"/>
          <w:bCs/>
          <w:color w:val="000000"/>
          <w:kern w:val="0"/>
          <w:sz w:val="22"/>
        </w:rPr>
        <w:t>邀請呂岱如、吳梓安、侯怡亭</w:t>
      </w:r>
      <w:r w:rsidR="00973E81">
        <w:rPr>
          <w:rFonts w:ascii="Times New Roman" w:eastAsia="微軟正黑體" w:hAnsi="Times New Roman" w:cs="Times New Roman" w:hint="eastAsia"/>
          <w:bCs/>
          <w:color w:val="000000"/>
          <w:kern w:val="0"/>
          <w:sz w:val="22"/>
        </w:rPr>
        <w:t>、陳子豪策辦，</w:t>
      </w:r>
      <w:r w:rsidR="00566BF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帶領</w:t>
      </w: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參與者</w:t>
      </w:r>
      <w:r w:rsidR="001005A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觀察及重新想像我們的世界，為</w:t>
      </w:r>
      <w:r w:rsidR="00B57E4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假想</w:t>
      </w:r>
      <w:r w:rsidR="001005A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即將來到的克蘇魯紀</w:t>
      </w:r>
      <w:r w:rsidR="00B57E4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B57E4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又稱怪物</w:t>
      </w:r>
      <w:proofErr w:type="gramStart"/>
      <w:r w:rsidR="00B57E4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世</w:t>
      </w:r>
      <w:proofErr w:type="gramEnd"/>
      <w:r w:rsidR="00B57E4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1005A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編織寓言及神話，模擬邏輯秩序及文明瓦解、不同</w:t>
      </w:r>
      <w:r w:rsidR="00B57E4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生命體</w:t>
      </w:r>
      <w:r w:rsidR="001005A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疆界消融的時代。透過各種</w:t>
      </w:r>
      <w:r w:rsidR="0024733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感</w:t>
      </w:r>
      <w:r w:rsidR="001005A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官體驗、思考辯論、敘事演練等遊戲般的練習，參與者開發了一系列集體文</w:t>
      </w:r>
      <w:r w:rsidR="00C3486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本</w:t>
      </w:r>
      <w:r w:rsidR="001005A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創作</w:t>
      </w:r>
      <w:r w:rsidR="00566BF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旅</w:t>
      </w:r>
      <w:r w:rsidR="001005A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程，並在工作坊結束時</w:t>
      </w:r>
      <w:r w:rsidR="004E298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</w:t>
      </w:r>
      <w:r w:rsidR="00B96535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朗讀</w:t>
      </w:r>
      <w:r w:rsidR="001005A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分享</w:t>
      </w:r>
      <w:r w:rsidR="00B96535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成果</w:t>
      </w:r>
      <w:r w:rsidR="001005A2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="002F0F08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「國家所在</w:t>
      </w:r>
      <w:proofErr w:type="gramStart"/>
      <w:r w:rsidR="002F0F08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的遺人遺事</w:t>
      </w:r>
      <w:proofErr w:type="gramEnd"/>
      <w:r w:rsidR="002F0F08"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」</w:t>
      </w:r>
      <w:r w:rsidR="002F0F08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系列</w:t>
      </w:r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計畫</w:t>
      </w:r>
      <w:r w:rsidR="00973E8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C6600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其中</w:t>
      </w:r>
      <w:proofErr w:type="gramStart"/>
      <w:r w:rsidR="00C6600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一項</w:t>
      </w:r>
      <w:r w:rsidR="00B96535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走讀活動</w:t>
      </w:r>
      <w:proofErr w:type="gramEnd"/>
      <w:r w:rsidR="00B96535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邀請參與者重遊</w:t>
      </w:r>
      <w:r w:rsidR="0024733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臺</w:t>
      </w:r>
      <w:r w:rsidR="00B96535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灣歷史地標。</w:t>
      </w:r>
      <w:r w:rsidR="006F7DA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北美館</w:t>
      </w:r>
      <w:r w:rsidR="00973E8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鄰</w:t>
      </w:r>
      <w:r w:rsidR="006F7DA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近的</w:t>
      </w:r>
      <w:r w:rsidR="00B96535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圓山大飯店所在位置歷來被視為臺灣龍穴，從劍潭山至文</w:t>
      </w:r>
      <w:proofErr w:type="gramStart"/>
      <w:r w:rsidR="00B96535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間山的龍脈</w:t>
      </w:r>
      <w:proofErr w:type="gramEnd"/>
      <w:r w:rsidR="00B96535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稜線在冷戰戒嚴期間是由憲兵禁衛的管制區</w:t>
      </w:r>
      <w:r w:rsidR="00CC31A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="00DF7DD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本活動</w:t>
      </w:r>
      <w:r w:rsidR="004E298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為</w:t>
      </w:r>
      <w:r w:rsidR="00CC31A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雙年展參展</w:t>
      </w:r>
      <w:r w:rsidR="000A72E1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作品《在冷戰裡生火》</w:t>
      </w:r>
      <w:r w:rsidR="00DF7DD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創作脈絡的延伸</w:t>
      </w:r>
      <w:r w:rsidR="00CC31A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DF7DD3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藝術家秦政德</w:t>
      </w:r>
      <w:r w:rsidR="00CC31A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帶領參與者</w:t>
      </w:r>
      <w:r w:rsidR="000A72E1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從圓山大飯店出發，</w:t>
      </w:r>
      <w:r w:rsidR="00CC31A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最終探入</w:t>
      </w:r>
      <w:r w:rsidR="002F0F08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被視為臺灣冷戰時期標誌性紀念碑</w:t>
      </w:r>
      <w:r w:rsidR="00CC31A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的</w:t>
      </w:r>
      <w:r w:rsidR="000A72E1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軍事堡壘</w:t>
      </w:r>
      <w:r w:rsidR="00CC31A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「</w:t>
      </w:r>
      <w:proofErr w:type="gramStart"/>
      <w:r w:rsidR="00CC31A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梅冷堡</w:t>
      </w:r>
      <w:proofErr w:type="gramEnd"/>
      <w:r w:rsidR="00CC31A4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」。</w:t>
      </w:r>
    </w:p>
    <w:p w14:paraId="009BC363" w14:textId="72A36CF3" w:rsidR="002F0F08" w:rsidRPr="00AE0437" w:rsidRDefault="002F0F08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</w:rPr>
      </w:pPr>
    </w:p>
    <w:p w14:paraId="0297AB21" w14:textId="7B4D9052" w:rsidR="002F0F08" w:rsidRPr="00AE0437" w:rsidRDefault="002F0F08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公眾計</w:t>
      </w:r>
      <w:r w:rsidR="009B765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畫另</w:t>
      </w: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包括</w:t>
      </w:r>
      <w:r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「通往世界的獸徑</w:t>
      </w:r>
      <w:r w:rsidR="005E46B8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：潛行工作營</w:t>
      </w:r>
      <w:r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」</w:t>
      </w: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，透過由獵人、海洋學家和</w:t>
      </w:r>
      <w:r w:rsidR="005E46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藝術家們</w:t>
      </w: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領隊的三</w:t>
      </w:r>
      <w:r w:rsidR="0024733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天</w:t>
      </w: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兩夜徒步工作營，</w:t>
      </w:r>
      <w:r w:rsidR="0024733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創造</w:t>
      </w:r>
      <w:r w:rsidR="00DF7DD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開放學習、</w:t>
      </w:r>
      <w:r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相互交流的機會。</w:t>
      </w:r>
      <w:r w:rsidR="006E0B6F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跨學科團隊將運用身體的感知穿越地圖邊界的土地，並共同構想出一條新的路徑，藉此重新與土地萬物</w:t>
      </w:r>
      <w:r w:rsidR="00C96B9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建立</w:t>
      </w:r>
      <w:r w:rsidR="006E0B6F" w:rsidRPr="00AE0437">
        <w:rPr>
          <w:rFonts w:ascii="Times New Roman" w:eastAsia="微軟正黑體" w:hAnsi="Times New Roman" w:cs="Times New Roman"/>
          <w:color w:val="000000"/>
          <w:kern w:val="0"/>
          <w:sz w:val="22"/>
        </w:rPr>
        <w:t>關係。工作營項目包括三條</w:t>
      </w:r>
      <w:r w:rsidR="006E0B6F" w:rsidRPr="00AE0437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不同的路徑：</w:t>
      </w:r>
    </w:p>
    <w:p w14:paraId="754870FC" w14:textId="77777777" w:rsidR="00FC60C4" w:rsidRPr="00AE0437" w:rsidRDefault="00FC60C4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</w:rPr>
      </w:pPr>
    </w:p>
    <w:p w14:paraId="4C5FED07" w14:textId="5AA4A17F" w:rsidR="006E0B6F" w:rsidRPr="004B6B70" w:rsidRDefault="006E0B6F" w:rsidP="00F235DE">
      <w:pPr>
        <w:pStyle w:val="af2"/>
        <w:widowControl/>
        <w:numPr>
          <w:ilvl w:val="0"/>
          <w:numId w:val="1"/>
        </w:numPr>
        <w:snapToGrid w:val="0"/>
        <w:contextualSpacing w:val="0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</w:pP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路徑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1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：</w:t>
      </w:r>
      <w:r w:rsidR="004E0D7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22"/>
        </w:rPr>
        <w:t>「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萬物夜談</w:t>
      </w:r>
      <w:proofErr w:type="gramStart"/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—</w:t>
      </w:r>
      <w:proofErr w:type="gramEnd"/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川流治理術</w:t>
      </w:r>
      <w:r w:rsidR="004E0D7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22"/>
        </w:rPr>
        <w:t>」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（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2021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年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1</w:t>
      </w:r>
      <w:r w:rsidRPr="008C0306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月</w:t>
      </w:r>
      <w:r w:rsidRPr="008C0306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18</w:t>
      </w:r>
      <w:r w:rsidRPr="008C0306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至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20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日）</w:t>
      </w:r>
      <w:r w:rsidR="00892FBD"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B57E42">
        <w:rPr>
          <w:rFonts w:ascii="Times New Roman" w:eastAsia="微軟正黑體" w:hAnsi="Times New Roman" w:cs="Times New Roman"/>
          <w:color w:val="000000"/>
          <w:kern w:val="0"/>
          <w:sz w:val="22"/>
        </w:rPr>
        <w:t>前往曾文溪上游達邦部落，探索流域的地理環境，包含上中下游所衍生不同的自然知識、聚落變遷等生態面向，以及透過</w:t>
      </w:r>
      <w:proofErr w:type="gramStart"/>
      <w:r w:rsidRPr="00B57E42">
        <w:rPr>
          <w:rFonts w:ascii="Times New Roman" w:eastAsia="微軟正黑體" w:hAnsi="Times New Roman" w:cs="Times New Roman"/>
          <w:color w:val="000000"/>
          <w:kern w:val="0"/>
          <w:sz w:val="22"/>
        </w:rPr>
        <w:t>鄒</w:t>
      </w:r>
      <w:proofErr w:type="gramEnd"/>
      <w:r w:rsidRPr="00B57E42">
        <w:rPr>
          <w:rFonts w:ascii="Times New Roman" w:eastAsia="微軟正黑體" w:hAnsi="Times New Roman" w:cs="Times New Roman"/>
          <w:color w:val="000000"/>
          <w:kern w:val="0"/>
          <w:sz w:val="22"/>
        </w:rPr>
        <w:t>族獵人對於溪流與土地的命名故事，進一步推演人類與</w:t>
      </w:r>
      <w:r w:rsidR="00892FBD" w:rsidRPr="00B57E42">
        <w:rPr>
          <w:rFonts w:ascii="Times New Roman" w:eastAsia="微軟正黑體" w:hAnsi="Times New Roman" w:cs="Times New Roman"/>
          <w:color w:val="000000"/>
          <w:kern w:val="0"/>
          <w:sz w:val="22"/>
        </w:rPr>
        <w:t>自然</w:t>
      </w:r>
      <w:r w:rsidRPr="00B57E42">
        <w:rPr>
          <w:rFonts w:ascii="Times New Roman" w:eastAsia="微軟正黑體" w:hAnsi="Times New Roman" w:cs="Times New Roman"/>
          <w:color w:val="000000"/>
          <w:kern w:val="0"/>
          <w:sz w:val="22"/>
        </w:rPr>
        <w:t>的關係</w:t>
      </w:r>
      <w:r w:rsidR="002117F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E00C6F" w:rsidRPr="004B6B7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邀請參與者跳脫支配性的敘事軸進行換位思考，嘗試以物的視角回應流域治理議題，萬物們於</w:t>
      </w:r>
      <w:proofErr w:type="gramStart"/>
      <w:r w:rsidR="00E00C6F" w:rsidRPr="004B6B7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營火</w:t>
      </w:r>
      <w:r w:rsidR="00973E8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旁</w:t>
      </w:r>
      <w:r w:rsidR="00E00C6F" w:rsidRPr="004B6B7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夜談</w:t>
      </w:r>
      <w:proofErr w:type="gramEnd"/>
      <w:r w:rsidR="00E00C6F" w:rsidRPr="004B6B7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，探索彼此之間緻密的連結。</w:t>
      </w:r>
    </w:p>
    <w:p w14:paraId="706F0B88" w14:textId="77777777" w:rsidR="005308B1" w:rsidRPr="008C0306" w:rsidRDefault="005308B1" w:rsidP="00F235DE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</w:pPr>
    </w:p>
    <w:p w14:paraId="43689D72" w14:textId="08D05187" w:rsidR="004B6B70" w:rsidRPr="00A056B2" w:rsidRDefault="00892FBD" w:rsidP="00F235DE">
      <w:pPr>
        <w:pStyle w:val="af2"/>
        <w:widowControl/>
        <w:numPr>
          <w:ilvl w:val="0"/>
          <w:numId w:val="1"/>
        </w:numPr>
        <w:snapToGrid w:val="0"/>
        <w:contextualSpacing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</w:pP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路徑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：</w:t>
      </w:r>
      <w:r w:rsidR="004E0D7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22"/>
        </w:rPr>
        <w:t>「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山居過去未來式</w:t>
      </w:r>
      <w:r w:rsidR="004E0D7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22"/>
        </w:rPr>
        <w:t>」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（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2021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年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月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24</w:t>
      </w:r>
      <w:r w:rsidRPr="009F254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至</w:t>
      </w:r>
      <w:r w:rsidRPr="009F254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26</w:t>
      </w:r>
      <w:r w:rsidRPr="009F254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日）</w:t>
      </w:r>
      <w:r w:rsidRPr="009F254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9F2540">
        <w:rPr>
          <w:rFonts w:ascii="Times New Roman" w:eastAsia="微軟正黑體" w:hAnsi="Times New Roman" w:cs="Times New Roman"/>
          <w:color w:val="000000"/>
          <w:kern w:val="0"/>
          <w:sz w:val="22"/>
        </w:rPr>
        <w:t>將前往</w:t>
      </w:r>
      <w:r w:rsidR="009B765D" w:rsidRPr="009F254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原為</w:t>
      </w:r>
      <w:r w:rsidR="005308B1" w:rsidRPr="009F2540">
        <w:rPr>
          <w:rFonts w:ascii="Times New Roman" w:eastAsia="微軟正黑體" w:hAnsi="Times New Roman" w:cs="Times New Roman"/>
          <w:color w:val="000000"/>
          <w:kern w:val="0"/>
          <w:sz w:val="22"/>
        </w:rPr>
        <w:t>布農族</w:t>
      </w:r>
      <w:r w:rsidR="009B765D" w:rsidRPr="009F254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部落</w:t>
      </w:r>
      <w:r w:rsidR="005308B1" w:rsidRPr="009F2540">
        <w:rPr>
          <w:rFonts w:ascii="Times New Roman" w:eastAsia="微軟正黑體" w:hAnsi="Times New Roman" w:cs="Times New Roman"/>
          <w:color w:val="000000"/>
          <w:kern w:val="0"/>
          <w:sz w:val="22"/>
        </w:rPr>
        <w:t>的</w:t>
      </w:r>
      <w:r w:rsidR="005308B1" w:rsidRPr="002A3D1F">
        <w:rPr>
          <w:rFonts w:ascii="Times New Roman" w:eastAsia="微軟正黑體" w:hAnsi="Times New Roman" w:cs="Times New Roman"/>
          <w:color w:val="000000"/>
          <w:kern w:val="0"/>
          <w:sz w:val="22"/>
        </w:rPr>
        <w:t>內</w:t>
      </w:r>
      <w:proofErr w:type="gramStart"/>
      <w:r w:rsidR="005308B1" w:rsidRPr="002A3D1F">
        <w:rPr>
          <w:rFonts w:ascii="Times New Roman" w:eastAsia="微軟正黑體" w:hAnsi="Times New Roman" w:cs="Times New Roman"/>
          <w:color w:val="000000"/>
          <w:kern w:val="0"/>
          <w:sz w:val="22"/>
        </w:rPr>
        <w:t>本鹿，</w:t>
      </w:r>
      <w:proofErr w:type="gramEnd"/>
      <w:r w:rsidR="004E298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其</w:t>
      </w:r>
      <w:r w:rsidR="005308B1" w:rsidRPr="002A3D1F">
        <w:rPr>
          <w:rFonts w:ascii="Times New Roman" w:eastAsia="微軟正黑體" w:hAnsi="Times New Roman" w:cs="Times New Roman"/>
          <w:color w:val="000000"/>
          <w:kern w:val="0"/>
          <w:sz w:val="22"/>
        </w:rPr>
        <w:t>族人在</w:t>
      </w:r>
      <w:r w:rsidR="005308B1" w:rsidRPr="00A640FA">
        <w:rPr>
          <w:rFonts w:ascii="Times New Roman" w:eastAsia="微軟正黑體" w:hAnsi="Times New Roman" w:cs="Times New Roman"/>
          <w:color w:val="000000"/>
          <w:kern w:val="0"/>
          <w:sz w:val="22"/>
        </w:rPr>
        <w:t>1941</w:t>
      </w:r>
      <w:r w:rsidR="005308B1" w:rsidRPr="00A640FA">
        <w:rPr>
          <w:rFonts w:ascii="Times New Roman" w:eastAsia="微軟正黑體" w:hAnsi="Times New Roman" w:cs="Times New Roman"/>
          <w:color w:val="000000"/>
          <w:kern w:val="0"/>
          <w:sz w:val="22"/>
        </w:rPr>
        <w:t>年被強制遷移部落至延平鄉</w:t>
      </w:r>
      <w:r w:rsidR="005308B1" w:rsidRPr="004E298B">
        <w:rPr>
          <w:rFonts w:ascii="Times New Roman" w:eastAsia="微軟正黑體" w:hAnsi="Times New Roman" w:cs="Times New Roman"/>
          <w:color w:val="000000"/>
          <w:kern w:val="0"/>
          <w:sz w:val="22"/>
        </w:rPr>
        <w:t>各村。多年來族人在政府的協助下重返舊部落尋根，他們視山林為</w:t>
      </w:r>
      <w:proofErr w:type="spellStart"/>
      <w:r w:rsidR="005308B1" w:rsidRPr="004E298B">
        <w:rPr>
          <w:rFonts w:ascii="Times New Roman" w:eastAsia="微軟正黑體" w:hAnsi="Times New Roman" w:cs="Times New Roman"/>
          <w:sz w:val="22"/>
          <w:shd w:val="clear" w:color="auto" w:fill="FFFFFF"/>
        </w:rPr>
        <w:t>pasnanavan</w:t>
      </w:r>
      <w:proofErr w:type="spellEnd"/>
      <w:r w:rsidR="005308B1" w:rsidRPr="004E298B">
        <w:rPr>
          <w:rFonts w:ascii="Times New Roman" w:eastAsia="微軟正黑體" w:hAnsi="Times New Roman" w:cs="Times New Roman"/>
          <w:sz w:val="22"/>
          <w:shd w:val="clear" w:color="auto" w:fill="FFFFFF"/>
        </w:rPr>
        <w:t>（學校）</w:t>
      </w:r>
      <w:r w:rsidR="004E298B" w:rsidRPr="006D698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，就地取材</w:t>
      </w:r>
      <w:r w:rsidR="004E298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重建家屋</w:t>
      </w:r>
      <w:r w:rsidR="004E298B" w:rsidRPr="006D698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，與山建立更深的連結</w:t>
      </w:r>
      <w:r w:rsidR="005308B1" w:rsidRPr="004E298B">
        <w:rPr>
          <w:rFonts w:ascii="Times New Roman" w:eastAsia="微軟正黑體" w:hAnsi="Times New Roman" w:cs="Times New Roman"/>
          <w:sz w:val="22"/>
          <w:shd w:val="clear" w:color="auto" w:fill="FFFFFF"/>
          <w:lang w:eastAsia="zh-HK"/>
        </w:rPr>
        <w:t>。</w:t>
      </w:r>
      <w:r w:rsidR="005308B1" w:rsidRPr="004E298B">
        <w:rPr>
          <w:rFonts w:ascii="Times New Roman" w:eastAsia="微軟正黑體" w:hAnsi="Times New Roman" w:cs="Times New Roman"/>
          <w:color w:val="000000"/>
          <w:kern w:val="0"/>
          <w:sz w:val="22"/>
        </w:rPr>
        <w:t>工作營將邀請參與</w:t>
      </w:r>
      <w:r w:rsidR="005308B1" w:rsidRPr="004E298B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者</w:t>
      </w:r>
      <w:r w:rsidR="003818A6" w:rsidRPr="004E298B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穿越延平林道</w:t>
      </w:r>
      <w:r w:rsidR="003818A6" w:rsidRPr="004E298B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 xml:space="preserve"> </w:t>
      </w:r>
      <w:r w:rsidR="003818A6" w:rsidRPr="004E298B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、</w:t>
      </w:r>
      <w:proofErr w:type="spellStart"/>
      <w:r w:rsidR="003818A6" w:rsidRPr="004E298B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Mamahav</w:t>
      </w:r>
      <w:proofErr w:type="spellEnd"/>
      <w:r w:rsidR="003818A6" w:rsidRPr="004E298B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聚落獵</w:t>
      </w:r>
      <w:proofErr w:type="gramStart"/>
      <w:r w:rsidR="003818A6" w:rsidRPr="004E298B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徑與內本鹿</w:t>
      </w:r>
      <w:proofErr w:type="gramEnd"/>
      <w:r w:rsidR="003818A6" w:rsidRPr="004E298B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古道，</w:t>
      </w:r>
      <w:r w:rsidR="004B6B70" w:rsidRPr="00A056B2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認識布農</w:t>
      </w:r>
      <w:r w:rsidR="00C4536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族人</w:t>
      </w:r>
      <w:r w:rsidR="004B6B70" w:rsidRPr="00A056B2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遷徙到</w:t>
      </w:r>
      <w:proofErr w:type="gramStart"/>
      <w:r w:rsidR="004B6B70" w:rsidRPr="00A056B2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內本鹿的</w:t>
      </w:r>
      <w:proofErr w:type="gramEnd"/>
      <w:r w:rsidR="004B6B70" w:rsidRPr="00A056B2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故事，用在地觀點探測山林的環境變遷，伴隨身體與土地互動，學習山居的生活知識。</w:t>
      </w:r>
    </w:p>
    <w:p w14:paraId="777A1EF3" w14:textId="216FB783" w:rsidR="003C722E" w:rsidRPr="004B6B70" w:rsidRDefault="003C722E" w:rsidP="00F235DE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454B6B78" w14:textId="7F5A93E6" w:rsidR="00924C3C" w:rsidRPr="004B6B70" w:rsidRDefault="003818A6" w:rsidP="00F235DE">
      <w:pPr>
        <w:pStyle w:val="af2"/>
        <w:widowControl/>
        <w:numPr>
          <w:ilvl w:val="0"/>
          <w:numId w:val="1"/>
        </w:numPr>
        <w:snapToGrid w:val="0"/>
        <w:contextualSpacing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路徑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3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：</w:t>
      </w:r>
      <w:r w:rsidR="004E0D7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22"/>
        </w:rPr>
        <w:t>「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冰河</w:t>
      </w:r>
      <w:proofErr w:type="gramStart"/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孓</w:t>
      </w:r>
      <w:proofErr w:type="gramEnd"/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遺生物，翻轉東西流域身世</w:t>
      </w:r>
      <w:r w:rsidR="004E0D7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22"/>
        </w:rPr>
        <w:t>」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（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2021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年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3</w:t>
      </w:r>
      <w:r w:rsidRPr="004B6B70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月</w:t>
      </w:r>
      <w:r w:rsidRPr="008C0306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1</w:t>
      </w:r>
      <w:r w:rsidRPr="008C0306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至</w:t>
      </w:r>
      <w:r w:rsidRPr="008C0306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3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日）</w:t>
      </w:r>
      <w:r w:rsidRPr="00B57E42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B57E42">
        <w:rPr>
          <w:rFonts w:ascii="Times New Roman" w:eastAsia="微軟正黑體" w:hAnsi="Times New Roman" w:cs="Times New Roman"/>
          <w:color w:val="000000"/>
          <w:kern w:val="0"/>
          <w:sz w:val="22"/>
        </w:rPr>
        <w:t>將</w:t>
      </w:r>
      <w:r w:rsidR="00096DD6" w:rsidRPr="00B57E42">
        <w:rPr>
          <w:rFonts w:ascii="Times New Roman" w:eastAsia="微軟正黑體" w:hAnsi="Times New Roman" w:cs="Times New Roman"/>
          <w:color w:val="000000"/>
          <w:kern w:val="0"/>
          <w:sz w:val="22"/>
        </w:rPr>
        <w:t>探索</w:t>
      </w:r>
      <w:r w:rsidR="00096DD6" w:rsidRPr="00B57E42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被</w:t>
      </w:r>
      <w:r w:rsidR="00096DD6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印製在新</w:t>
      </w:r>
      <w:r w:rsidR="009B765D" w:rsidRPr="004B6B70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臺</w:t>
      </w:r>
      <w:r w:rsidR="00096DD6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幣</w:t>
      </w:r>
      <w:proofErr w:type="gramStart"/>
      <w:r w:rsidR="00096DD6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貳仟圓紙鈔</w:t>
      </w:r>
      <w:proofErr w:type="gramEnd"/>
      <w:r w:rsidR="00096DD6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上的</w:t>
      </w:r>
      <w:r w:rsidR="00096DD6" w:rsidRPr="004B6B70">
        <w:rPr>
          <w:rFonts w:ascii="Times New Roman" w:eastAsia="微軟正黑體" w:hAnsi="Times New Roman" w:cs="Times New Roman"/>
          <w:color w:val="000000"/>
          <w:kern w:val="0"/>
          <w:sz w:val="22"/>
        </w:rPr>
        <w:t>國寶魚櫻花鉤吻鮭（亦</w:t>
      </w:r>
      <w:r w:rsidR="009B765D" w:rsidRPr="004B6B7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稱臺</w:t>
      </w:r>
      <w:r w:rsidR="00096DD6" w:rsidRPr="004B6B70">
        <w:rPr>
          <w:rFonts w:ascii="Times New Roman" w:eastAsia="微軟正黑體" w:hAnsi="Times New Roman" w:cs="Times New Roman"/>
          <w:color w:val="000000"/>
          <w:kern w:val="0"/>
          <w:sz w:val="22"/>
        </w:rPr>
        <w:t>灣</w:t>
      </w:r>
      <w:proofErr w:type="gramStart"/>
      <w:r w:rsidR="00096DD6" w:rsidRPr="004B6B70">
        <w:rPr>
          <w:rFonts w:ascii="Times New Roman" w:eastAsia="微軟正黑體" w:hAnsi="Times New Roman" w:cs="Times New Roman"/>
          <w:color w:val="000000"/>
          <w:kern w:val="0"/>
          <w:sz w:val="22"/>
        </w:rPr>
        <w:t>鱒</w:t>
      </w:r>
      <w:proofErr w:type="gramEnd"/>
      <w:r w:rsidR="00096DD6" w:rsidRPr="004B6B70">
        <w:rPr>
          <w:rFonts w:ascii="Times New Roman" w:eastAsia="微軟正黑體" w:hAnsi="Times New Roman" w:cs="Times New Roman"/>
          <w:color w:val="000000"/>
          <w:kern w:val="0"/>
          <w:sz w:val="22"/>
        </w:rPr>
        <w:t>）的</w:t>
      </w:r>
      <w:r w:rsidR="00096DD6" w:rsidRPr="004B6B70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起源地。</w:t>
      </w:r>
      <w:r w:rsidR="009B765D" w:rsidRPr="004B6B7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臺</w:t>
      </w:r>
      <w:r w:rsidR="000617FE" w:rsidRPr="008C0306">
        <w:rPr>
          <w:rFonts w:ascii="Times New Roman" w:eastAsia="微軟正黑體" w:hAnsi="Times New Roman" w:cs="Times New Roman"/>
          <w:color w:val="000000"/>
          <w:kern w:val="0"/>
          <w:sz w:val="22"/>
        </w:rPr>
        <w:t>灣</w:t>
      </w:r>
      <w:proofErr w:type="gramStart"/>
      <w:r w:rsidR="000617FE" w:rsidRPr="008C0306">
        <w:rPr>
          <w:rFonts w:ascii="Times New Roman" w:eastAsia="微軟正黑體" w:hAnsi="Times New Roman" w:cs="Times New Roman"/>
          <w:color w:val="000000"/>
          <w:kern w:val="0"/>
          <w:sz w:val="22"/>
        </w:rPr>
        <w:t>鱒</w:t>
      </w:r>
      <w:proofErr w:type="gramEnd"/>
      <w:r w:rsidR="000617FE" w:rsidRPr="008C0306">
        <w:rPr>
          <w:rFonts w:ascii="Times New Roman" w:eastAsia="微軟正黑體" w:hAnsi="Times New Roman" w:cs="Times New Roman"/>
          <w:color w:val="000000"/>
          <w:kern w:val="0"/>
          <w:sz w:val="22"/>
        </w:rPr>
        <w:t>最初被認為來自</w:t>
      </w:r>
      <w:r w:rsidR="000617FE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大甲溪</w:t>
      </w:r>
      <w:r w:rsidR="000617FE" w:rsidRPr="004B6B70">
        <w:rPr>
          <w:rFonts w:ascii="Times New Roman" w:eastAsia="微軟正黑體" w:hAnsi="Times New Roman" w:cs="Times New Roman"/>
          <w:sz w:val="22"/>
          <w:shd w:val="clear" w:color="auto" w:fill="FFFFFF"/>
          <w:lang w:eastAsia="zh-HK"/>
        </w:rPr>
        <w:t>，直至</w:t>
      </w:r>
      <w:r w:rsidR="000617FE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海洋生物學</w:t>
      </w:r>
      <w:r w:rsidR="00C96B98" w:rsidRPr="004B6B70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家</w:t>
      </w:r>
      <w:r w:rsidR="000617FE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方力行在長達</w:t>
      </w:r>
      <w:r w:rsidR="00C45369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13</w:t>
      </w:r>
      <w:r w:rsidR="000617FE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年踏遍</w:t>
      </w:r>
      <w:r w:rsidR="00C45369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臺</w:t>
      </w:r>
      <w:r w:rsidR="000617FE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灣溪床的田野研究後</w:t>
      </w:r>
      <w:r w:rsidR="009B765D" w:rsidRPr="004B6B70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，</w:t>
      </w:r>
      <w:r w:rsidR="005E46B8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提出</w:t>
      </w:r>
      <w:r w:rsidR="000617FE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蘭陽溪</w:t>
      </w:r>
      <w:r w:rsidR="005E46B8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為</w:t>
      </w:r>
      <w:r w:rsidR="000617FE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國寶魚故鄉</w:t>
      </w:r>
      <w:r w:rsidR="005E46B8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的新假說</w:t>
      </w:r>
      <w:r w:rsidR="000617FE" w:rsidRPr="004B6B70">
        <w:rPr>
          <w:rFonts w:ascii="Times New Roman" w:eastAsia="微軟正黑體" w:hAnsi="Times New Roman" w:cs="Times New Roman"/>
          <w:sz w:val="22"/>
          <w:shd w:val="clear" w:color="auto" w:fill="FFFFFF"/>
        </w:rPr>
        <w:t>。</w:t>
      </w:r>
      <w:r w:rsidR="005E46B8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此場</w:t>
      </w:r>
      <w:r w:rsidR="00823477" w:rsidRPr="00B57E42">
        <w:rPr>
          <w:rFonts w:ascii="Times New Roman" w:eastAsia="微軟正黑體" w:hAnsi="Times New Roman" w:cs="Times New Roman"/>
          <w:sz w:val="22"/>
          <w:shd w:val="clear" w:color="auto" w:fill="FFFFFF"/>
        </w:rPr>
        <w:t>工作營將</w:t>
      </w:r>
      <w:r w:rsidR="00C45369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帶領參與者</w:t>
      </w:r>
      <w:r w:rsidR="00823477" w:rsidRPr="00B57E42">
        <w:rPr>
          <w:rFonts w:ascii="Times New Roman" w:eastAsia="微軟正黑體" w:hAnsi="Times New Roman" w:cs="Times New Roman"/>
          <w:sz w:val="22"/>
          <w:shd w:val="clear" w:color="auto" w:fill="FFFFFF"/>
        </w:rPr>
        <w:t>重遊位於</w:t>
      </w:r>
      <w:r w:rsidR="00C45369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臺</w:t>
      </w:r>
      <w:r w:rsidR="00823477" w:rsidRPr="00B57E42">
        <w:rPr>
          <w:rFonts w:ascii="Times New Roman" w:eastAsia="微軟正黑體" w:hAnsi="Times New Roman" w:cs="Times New Roman"/>
          <w:sz w:val="22"/>
          <w:shd w:val="clear" w:color="auto" w:fill="FFFFFF"/>
        </w:rPr>
        <w:t>灣東西流域</w:t>
      </w:r>
      <w:r w:rsidR="00E00C6F" w:rsidRPr="00B57E42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的</w:t>
      </w:r>
      <w:r w:rsidR="00823477" w:rsidRPr="00B57E42">
        <w:rPr>
          <w:rFonts w:ascii="Times New Roman" w:eastAsia="微軟正黑體" w:hAnsi="Times New Roman" w:cs="Times New Roman"/>
          <w:sz w:val="22"/>
          <w:shd w:val="clear" w:color="auto" w:fill="FFFFFF"/>
        </w:rPr>
        <w:t>關口</w:t>
      </w:r>
      <w:r w:rsidR="004B6B70" w:rsidRPr="00B57E42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，重新理解跨學科導引</w:t>
      </w:r>
      <w:r w:rsidR="001C64BB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所促成</w:t>
      </w:r>
      <w:r w:rsidR="00C45369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認知翻轉的</w:t>
      </w:r>
      <w:r w:rsidR="004B6B70" w:rsidRPr="00B57E42">
        <w:rPr>
          <w:rFonts w:ascii="Times New Roman" w:eastAsia="微軟正黑體" w:hAnsi="Times New Roman" w:cs="Times New Roman" w:hint="eastAsia"/>
          <w:sz w:val="22"/>
          <w:shd w:val="clear" w:color="auto" w:fill="FFFFFF"/>
        </w:rPr>
        <w:t>魅力。</w:t>
      </w:r>
    </w:p>
    <w:p w14:paraId="198F6A29" w14:textId="0AB5C6E2" w:rsidR="00924C3C" w:rsidRPr="00A0617C" w:rsidRDefault="00924C3C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</w:rPr>
      </w:pPr>
    </w:p>
    <w:p w14:paraId="54CC465F" w14:textId="77777777" w:rsidR="007B4729" w:rsidRPr="00AE0437" w:rsidRDefault="007B4729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</w:p>
    <w:p w14:paraId="7369A6B2" w14:textId="508BDBB7" w:rsidR="007B4729" w:rsidRPr="00DF7DD3" w:rsidRDefault="00C45369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A0617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lastRenderedPageBreak/>
        <w:t>國際知名藝文媒體</w:t>
      </w:r>
      <w:r w:rsidR="007B4729" w:rsidRPr="00A0617C">
        <w:rPr>
          <w:rFonts w:ascii="Times New Roman" w:eastAsia="微軟正黑體" w:hAnsi="Times New Roman" w:cs="Times New Roman"/>
          <w:color w:val="000000"/>
          <w:kern w:val="0"/>
          <w:sz w:val="22"/>
        </w:rPr>
        <w:t>e-flux</w:t>
      </w:r>
      <w:r w:rsidR="007B4729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同時</w:t>
      </w:r>
      <w:r w:rsidR="009658C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</w:t>
      </w:r>
      <w:r w:rsidR="009658CF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臺北市立美術館聯合製作</w:t>
      </w:r>
      <w:r w:rsidR="009658C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，在</w:t>
      </w:r>
      <w:r w:rsidR="009658CF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瑞士盧瑪基金會（</w:t>
      </w:r>
      <w:r w:rsidR="009658CF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LUMA Foundation</w:t>
      </w:r>
      <w:r w:rsidR="009658CF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）贊助</w:t>
      </w:r>
      <w:r w:rsidR="009658C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下</w:t>
      </w:r>
      <w:r w:rsidR="007B4729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推出</w:t>
      </w:r>
      <w:r w:rsidR="007B4729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2020</w:t>
      </w:r>
      <w:r w:rsidR="007B4729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台北雙年展特刊，讓讀者可以探索更多雙年展</w:t>
      </w:r>
      <w:r w:rsidR="00A056B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相關</w:t>
      </w:r>
      <w:r w:rsidR="007B4729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的</w:t>
      </w:r>
      <w:r w:rsidR="00A056B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延伸議題</w:t>
      </w:r>
      <w:r w:rsidR="007B4729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="001912CB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撰稿人</w:t>
      </w:r>
      <w:r w:rsidR="001912CB" w:rsidRPr="00BB746C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包括來自多個領域的知名研究人員及學者，</w:t>
      </w:r>
      <w:r w:rsidR="009658C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如</w:t>
      </w:r>
      <w:r w:rsidR="00DF7DD3">
        <w:rPr>
          <w:rFonts w:ascii="Times New Roman" w:eastAsia="微軟正黑體" w:hAnsi="Times New Roman" w:cs="Times New Roman" w:hint="eastAsia"/>
          <w:sz w:val="22"/>
        </w:rPr>
        <w:t>比利時科學哲學家</w:t>
      </w:r>
      <w:r w:rsidR="00DF7DD3" w:rsidRPr="00DF7DD3">
        <w:rPr>
          <w:rFonts w:ascii="Times New Roman" w:eastAsia="微軟正黑體" w:hAnsi="Times New Roman" w:cs="Times New Roman" w:hint="eastAsia"/>
          <w:sz w:val="22"/>
        </w:rPr>
        <w:t>伊莎貝爾．斯唐熱</w:t>
      </w:r>
      <w:r w:rsidR="00DF7DD3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DF7DD3">
        <w:rPr>
          <w:rFonts w:ascii="Times New Roman" w:eastAsia="微軟正黑體" w:hAnsi="Times New Roman" w:cs="Times New Roman" w:hint="eastAsia"/>
          <w:sz w:val="22"/>
        </w:rPr>
        <w:t>I</w:t>
      </w:r>
      <w:r w:rsidR="00DF7DD3" w:rsidRPr="00DF7DD3">
        <w:rPr>
          <w:rFonts w:ascii="Times New Roman" w:eastAsia="微軟正黑體" w:hAnsi="Times New Roman" w:cs="Times New Roman"/>
          <w:sz w:val="22"/>
        </w:rPr>
        <w:t xml:space="preserve">sabelle </w:t>
      </w:r>
      <w:proofErr w:type="spellStart"/>
      <w:r w:rsidR="00DF7DD3" w:rsidRPr="00DF7DD3">
        <w:rPr>
          <w:rFonts w:ascii="Times New Roman" w:eastAsia="微軟正黑體" w:hAnsi="Times New Roman" w:cs="Times New Roman"/>
          <w:sz w:val="22"/>
        </w:rPr>
        <w:t>Stengers</w:t>
      </w:r>
      <w:proofErr w:type="spellEnd"/>
      <w:r w:rsidR="00DF7DD3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96649F" w:rsidRPr="00BB746C">
        <w:rPr>
          <w:rFonts w:ascii="Times New Roman" w:eastAsia="微軟正黑體" w:hAnsi="Times New Roman" w:cs="Times New Roman"/>
          <w:sz w:val="22"/>
        </w:rPr>
        <w:t>；</w:t>
      </w:r>
      <w:r w:rsidR="00DF7DD3" w:rsidRPr="00DF7DD3">
        <w:rPr>
          <w:rFonts w:ascii="Times New Roman" w:eastAsia="微軟正黑體" w:hAnsi="Times New Roman" w:cs="Times New Roman" w:hint="eastAsia"/>
          <w:sz w:val="22"/>
        </w:rPr>
        <w:t>東吳大學社會學系教授</w:t>
      </w:r>
      <w:r w:rsidR="00DF7DD3">
        <w:rPr>
          <w:rFonts w:ascii="Times New Roman" w:eastAsia="微軟正黑體" w:hAnsi="Times New Roman" w:cs="Times New Roman" w:hint="eastAsia"/>
          <w:sz w:val="22"/>
        </w:rPr>
        <w:t>張君玫</w:t>
      </w:r>
      <w:r w:rsidR="00BB746C" w:rsidRPr="00BB746C">
        <w:rPr>
          <w:rFonts w:ascii="Times New Roman" w:eastAsia="微軟正黑體" w:hAnsi="Times New Roman" w:cs="Times New Roman"/>
          <w:sz w:val="22"/>
        </w:rPr>
        <w:t>；</w:t>
      </w:r>
      <w:r w:rsidR="00DF7DD3" w:rsidRPr="00DF7DD3">
        <w:rPr>
          <w:rFonts w:ascii="Times New Roman" w:eastAsia="微軟正黑體" w:hAnsi="Times New Roman" w:cs="Times New Roman" w:hint="eastAsia"/>
          <w:sz w:val="22"/>
        </w:rPr>
        <w:t>香港城市大學創意媒體學院副教授</w:t>
      </w:r>
      <w:r w:rsidR="00DF7DD3">
        <w:rPr>
          <w:rFonts w:ascii="Times New Roman" w:eastAsia="微軟正黑體" w:hAnsi="Times New Roman" w:cs="Times New Roman" w:hint="eastAsia"/>
          <w:sz w:val="22"/>
        </w:rPr>
        <w:t>許煜</w:t>
      </w:r>
      <w:r w:rsidR="00DF7DD3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DF7DD3" w:rsidRPr="00DF7DD3">
        <w:rPr>
          <w:rFonts w:ascii="Times New Roman" w:eastAsia="微軟正黑體" w:hAnsi="Times New Roman" w:cs="Times New Roman"/>
          <w:color w:val="000000"/>
          <w:kern w:val="0"/>
          <w:sz w:val="22"/>
        </w:rPr>
        <w:t>Yuk Hui</w:t>
      </w:r>
      <w:r w:rsidR="00DF7DD3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DF7DD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；</w:t>
      </w:r>
      <w:r w:rsidR="00BB746C" w:rsidRPr="00BB746C">
        <w:rPr>
          <w:rFonts w:ascii="Times New Roman" w:eastAsia="微軟正黑體" w:hAnsi="Times New Roman" w:cs="Times New Roman"/>
          <w:sz w:val="22"/>
        </w:rPr>
        <w:t>巴西人類學家</w:t>
      </w:r>
      <w:proofErr w:type="gramStart"/>
      <w:r w:rsidR="00DF7DD3" w:rsidRPr="00DF7DD3">
        <w:rPr>
          <w:rFonts w:ascii="Times New Roman" w:eastAsia="微軟正黑體" w:hAnsi="Times New Roman" w:cs="Times New Roman" w:hint="eastAsia"/>
          <w:sz w:val="22"/>
        </w:rPr>
        <w:t>艾督瓦</w:t>
      </w:r>
      <w:proofErr w:type="gramEnd"/>
      <w:r w:rsidR="00DF7DD3" w:rsidRPr="00DF7DD3">
        <w:rPr>
          <w:rFonts w:ascii="Times New Roman" w:eastAsia="微軟正黑體" w:hAnsi="Times New Roman" w:cs="Times New Roman" w:hint="eastAsia"/>
          <w:sz w:val="22"/>
        </w:rPr>
        <w:t>多．維威洛斯．德卡斯特羅</w:t>
      </w:r>
      <w:r w:rsidR="00DF7DD3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BB746C" w:rsidRPr="00BB746C">
        <w:rPr>
          <w:rFonts w:ascii="Times New Roman" w:eastAsia="微軟正黑體" w:hAnsi="Times New Roman" w:cs="Times New Roman"/>
          <w:sz w:val="22"/>
        </w:rPr>
        <w:t xml:space="preserve">Eduardo </w:t>
      </w:r>
      <w:proofErr w:type="spellStart"/>
      <w:r w:rsidR="00BB746C" w:rsidRPr="00BB746C">
        <w:rPr>
          <w:rFonts w:ascii="Times New Roman" w:eastAsia="微軟正黑體" w:hAnsi="Times New Roman" w:cs="Times New Roman"/>
          <w:sz w:val="22"/>
        </w:rPr>
        <w:t>Viveiros</w:t>
      </w:r>
      <w:proofErr w:type="spellEnd"/>
      <w:r w:rsidR="00BB746C" w:rsidRPr="00BB746C">
        <w:rPr>
          <w:rFonts w:ascii="Times New Roman" w:eastAsia="微軟正黑體" w:hAnsi="Times New Roman" w:cs="Times New Roman"/>
          <w:sz w:val="22"/>
        </w:rPr>
        <w:t xml:space="preserve"> de Castro</w:t>
      </w:r>
      <w:r w:rsidR="00DF7DD3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BB746C" w:rsidRPr="00BB746C">
        <w:rPr>
          <w:rFonts w:ascii="Times New Roman" w:eastAsia="微軟正黑體" w:hAnsi="Times New Roman" w:cs="Times New Roman"/>
          <w:sz w:val="22"/>
        </w:rPr>
        <w:t>及哲學家</w:t>
      </w:r>
      <w:r w:rsidR="00DF7DD3" w:rsidRPr="00DF7DD3">
        <w:rPr>
          <w:rFonts w:ascii="Times New Roman" w:eastAsia="微軟正黑體" w:hAnsi="Times New Roman" w:cs="Times New Roman" w:hint="eastAsia"/>
          <w:sz w:val="22"/>
        </w:rPr>
        <w:t>黛博拉．達諾夫斯基</w:t>
      </w:r>
      <w:r w:rsidR="00DF7DD3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proofErr w:type="spellStart"/>
      <w:r w:rsidR="00BB746C" w:rsidRPr="00BB746C">
        <w:rPr>
          <w:rFonts w:ascii="Times New Roman" w:eastAsia="微軟正黑體" w:hAnsi="Times New Roman" w:cs="Times New Roman"/>
          <w:sz w:val="22"/>
        </w:rPr>
        <w:t>Déborah</w:t>
      </w:r>
      <w:proofErr w:type="spellEnd"/>
      <w:r w:rsidR="00BB746C" w:rsidRPr="00BB746C">
        <w:rPr>
          <w:rFonts w:ascii="Times New Roman" w:eastAsia="微軟正黑體" w:hAnsi="Times New Roman" w:cs="Times New Roman"/>
          <w:sz w:val="22"/>
        </w:rPr>
        <w:t xml:space="preserve"> </w:t>
      </w:r>
      <w:proofErr w:type="spellStart"/>
      <w:r w:rsidR="00BB746C" w:rsidRPr="00BB746C">
        <w:rPr>
          <w:rFonts w:ascii="Times New Roman" w:eastAsia="微軟正黑體" w:hAnsi="Times New Roman" w:cs="Times New Roman"/>
          <w:sz w:val="22"/>
        </w:rPr>
        <w:t>Danowski</w:t>
      </w:r>
      <w:proofErr w:type="spellEnd"/>
      <w:r w:rsidR="00DF7DD3" w:rsidRPr="00BB746C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BB746C" w:rsidRPr="00BB746C">
        <w:rPr>
          <w:rFonts w:ascii="Times New Roman" w:eastAsia="微軟正黑體" w:hAnsi="Times New Roman" w:cs="Times New Roman"/>
          <w:sz w:val="22"/>
        </w:rPr>
        <w:t>等。</w:t>
      </w:r>
    </w:p>
    <w:p w14:paraId="3BB47F55" w14:textId="77777777" w:rsidR="007B4729" w:rsidRPr="00AE0437" w:rsidRDefault="007B4729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</w:p>
    <w:p w14:paraId="4EFA2270" w14:textId="1EB0D72B" w:rsidR="00F235DE" w:rsidRDefault="00924C3C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更多公眾計</w:t>
      </w:r>
      <w:r w:rsidR="009658CF">
        <w:rPr>
          <w:rFonts w:ascii="Times New Roman" w:eastAsia="微軟正黑體" w:hAnsi="Times New Roman" w:cs="Times New Roman" w:hint="eastAsia"/>
          <w:color w:val="000000"/>
          <w:kern w:val="0"/>
          <w:sz w:val="22"/>
          <w:shd w:val="clear" w:color="auto" w:fill="FFFFFF"/>
          <w:lang w:val="en-HK"/>
        </w:rPr>
        <w:t>畫</w:t>
      </w:r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資訊，請瀏覽</w:t>
      </w:r>
    </w:p>
    <w:p w14:paraId="78AB30EE" w14:textId="6D080644" w:rsidR="00924C3C" w:rsidRPr="007B4729" w:rsidRDefault="00F40F4B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hyperlink r:id="rId12" w:history="1">
        <w:r w:rsidR="00924C3C" w:rsidRPr="007B4729">
          <w:rPr>
            <w:rFonts w:ascii="Times New Roman" w:eastAsia="微軟正黑體" w:hAnsi="Times New Roman" w:cs="Times New Roman"/>
            <w:color w:val="000000"/>
            <w:kern w:val="0"/>
            <w:sz w:val="22"/>
            <w:u w:val="single"/>
            <w:shd w:val="clear" w:color="auto" w:fill="FFFFFF"/>
            <w:lang w:val="en-HK"/>
          </w:rPr>
          <w:t>https://www.taipeibiennial.org/2020/zh-TW/Project/Event_List/0</w:t>
        </w:r>
      </w:hyperlink>
      <w:r w:rsidR="007B4729"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 xml:space="preserve"> </w:t>
      </w:r>
      <w:r w:rsidR="00924C3C"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 xml:space="preserve"> </w:t>
      </w:r>
    </w:p>
    <w:p w14:paraId="1685AB09" w14:textId="77777777" w:rsidR="007B4729" w:rsidRPr="009658CF" w:rsidRDefault="007B4729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</w:p>
    <w:p w14:paraId="24CC5112" w14:textId="776A08E3" w:rsidR="00924C3C" w:rsidRPr="007B4729" w:rsidRDefault="00275889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proofErr w:type="gramStart"/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線上展</w:t>
      </w:r>
      <w:proofErr w:type="gramEnd"/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廳以及</w:t>
      </w:r>
      <w:r w:rsidR="009658CF">
        <w:rPr>
          <w:rFonts w:ascii="Times New Roman" w:eastAsia="微軟正黑體" w:hAnsi="Times New Roman" w:cs="Times New Roman" w:hint="eastAsia"/>
          <w:color w:val="000000"/>
          <w:kern w:val="0"/>
          <w:sz w:val="22"/>
          <w:shd w:val="clear" w:color="auto" w:fill="FFFFFF"/>
          <w:lang w:val="en-HK"/>
        </w:rPr>
        <w:t>展覽相關</w:t>
      </w:r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影片：</w:t>
      </w:r>
    </w:p>
    <w:p w14:paraId="54F80C1A" w14:textId="0B0755BD" w:rsidR="003C722E" w:rsidRPr="007B4729" w:rsidRDefault="00F40F4B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r w:rsidRPr="00F40F4B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  <w:shd w:val="clear" w:color="auto" w:fill="FFFFFF"/>
          <w:lang w:val="en-HK"/>
        </w:rPr>
        <w:t>https://www.taipeibiennial.org/2020/zh-TW/Online/Online_List</w:t>
      </w:r>
      <w:r w:rsid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 xml:space="preserve"> </w:t>
      </w:r>
      <w:r w:rsidR="007B4729"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 xml:space="preserve"> </w:t>
      </w:r>
      <w:r w:rsidR="00275889"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 xml:space="preserve"> </w:t>
      </w:r>
    </w:p>
    <w:p w14:paraId="5A4CADA2" w14:textId="07AF512B" w:rsidR="00F235DE" w:rsidRDefault="00F235DE">
      <w:pPr>
        <w:widowControl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r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br w:type="page"/>
      </w:r>
    </w:p>
    <w:p w14:paraId="07A193D3" w14:textId="77777777" w:rsidR="00ED7946" w:rsidRPr="00AE0437" w:rsidRDefault="00ED7946" w:rsidP="00F235DE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lastRenderedPageBreak/>
        <w:t>台北雙年展</w:t>
      </w:r>
    </w:p>
    <w:p w14:paraId="5CB0C2F1" w14:textId="44AFC94F" w:rsidR="00ED7946" w:rsidRPr="00AE0437" w:rsidRDefault="00ED7946" w:rsidP="00F235DE">
      <w:pPr>
        <w:snapToGrid w:val="0"/>
        <w:spacing w:after="24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sz w:val="20"/>
          <w:szCs w:val="20"/>
        </w:rPr>
        <w:t>台北雙年展為臺北市立美術館策辦之旗艦展覽，自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1998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年創辦以來致力推動臺灣當代藝術的發展，並透過多元文化觀點串聯</w:t>
      </w:r>
      <w:proofErr w:type="gramStart"/>
      <w:r w:rsidRPr="00AE0437">
        <w:rPr>
          <w:rFonts w:ascii="Times New Roman" w:eastAsia="微軟正黑體" w:hAnsi="Times New Roman" w:cs="Times New Roman"/>
          <w:sz w:val="20"/>
          <w:szCs w:val="20"/>
        </w:rPr>
        <w:t>臺</w:t>
      </w:r>
      <w:proofErr w:type="gramEnd"/>
      <w:r w:rsidRPr="00AE0437">
        <w:rPr>
          <w:rFonts w:ascii="Times New Roman" w:eastAsia="微軟正黑體" w:hAnsi="Times New Roman" w:cs="Times New Roman"/>
          <w:sz w:val="20"/>
          <w:szCs w:val="20"/>
        </w:rPr>
        <w:t>北與亞洲乃至全球當代藝術的連結網絡，成為促進海內外文化交流的驅動力。台北雙</w:t>
      </w:r>
      <w:proofErr w:type="gramStart"/>
      <w:r w:rsidRPr="00AE0437">
        <w:rPr>
          <w:rFonts w:ascii="Times New Roman" w:eastAsia="微軟正黑體" w:hAnsi="Times New Roman" w:cs="Times New Roman"/>
          <w:sz w:val="20"/>
          <w:szCs w:val="20"/>
        </w:rPr>
        <w:t>年展藉由</w:t>
      </w:r>
      <w:proofErr w:type="gramEnd"/>
      <w:r w:rsidRPr="00AE0437">
        <w:rPr>
          <w:rFonts w:ascii="Times New Roman" w:eastAsia="微軟正黑體" w:hAnsi="Times New Roman" w:cs="Times New Roman"/>
          <w:sz w:val="20"/>
          <w:szCs w:val="20"/>
        </w:rPr>
        <w:t>多向溝通的展覽平台與對話機制，積極參與國際藝術社群、引領論述，並回應當代議題，涵</w:t>
      </w:r>
      <w:proofErr w:type="gramStart"/>
      <w:r w:rsidRPr="00AE0437">
        <w:rPr>
          <w:rFonts w:ascii="Times New Roman" w:eastAsia="微軟正黑體" w:hAnsi="Times New Roman" w:cs="Times New Roman"/>
          <w:sz w:val="20"/>
          <w:szCs w:val="20"/>
        </w:rPr>
        <w:t>括</w:t>
      </w:r>
      <w:proofErr w:type="gramEnd"/>
      <w:r w:rsidRPr="00AE0437">
        <w:rPr>
          <w:rFonts w:ascii="Times New Roman" w:eastAsia="微軟正黑體" w:hAnsi="Times New Roman" w:cs="Times New Roman"/>
          <w:sz w:val="20"/>
          <w:szCs w:val="20"/>
        </w:rPr>
        <w:t>全球視野及區域獨特性。</w:t>
      </w:r>
    </w:p>
    <w:p w14:paraId="0C3E50B7" w14:textId="6465C488" w:rsidR="00ED7946" w:rsidRPr="00AE0437" w:rsidRDefault="00ED7946" w:rsidP="00F235DE">
      <w:pPr>
        <w:widowControl/>
        <w:snapToGrid w:val="0"/>
        <w:jc w:val="both"/>
        <w:rPr>
          <w:rFonts w:ascii="Times New Roman" w:eastAsia="微軟正黑體" w:hAnsi="Times New Roman" w:cs="Times New Roman"/>
          <w:sz w:val="20"/>
          <w:szCs w:val="20"/>
        </w:rPr>
      </w:pPr>
      <w:proofErr w:type="gramStart"/>
      <w:r w:rsidRPr="00AE0437">
        <w:rPr>
          <w:rFonts w:ascii="Times New Roman" w:eastAsia="微軟正黑體" w:hAnsi="Times New Roman" w:cs="Times New Roman"/>
          <w:sz w:val="20"/>
          <w:szCs w:val="20"/>
        </w:rPr>
        <w:t>線上展</w:t>
      </w:r>
      <w:proofErr w:type="gramEnd"/>
      <w:r w:rsidRPr="00AE0437">
        <w:rPr>
          <w:rFonts w:ascii="Times New Roman" w:eastAsia="微軟正黑體" w:hAnsi="Times New Roman" w:cs="Times New Roman"/>
          <w:sz w:val="20"/>
          <w:szCs w:val="20"/>
        </w:rPr>
        <w:t>廳：</w:t>
      </w:r>
      <w:r w:rsidR="007923F8">
        <w:fldChar w:fldCharType="begin"/>
      </w:r>
      <w:r w:rsidR="007923F8">
        <w:instrText xml:space="preserve"> HYPERLINK "https://embed.artogo.tw/1/dty4snvVcf9&amp;mpv=1" </w:instrText>
      </w:r>
      <w:r w:rsidR="007923F8">
        <w:fldChar w:fldCharType="separate"/>
      </w:r>
      <w:r w:rsidRPr="00AE0437">
        <w:rPr>
          <w:rFonts w:ascii="Times New Roman" w:eastAsia="微軟正黑體" w:hAnsi="Times New Roman" w:cs="Times New Roman"/>
          <w:sz w:val="20"/>
          <w:szCs w:val="20"/>
          <w:u w:val="single"/>
        </w:rPr>
        <w:t>https://embed.artogo.tw/1/dty4snvVcf9&amp;mpv=1</w:t>
      </w:r>
      <w:r w:rsidR="007923F8">
        <w:rPr>
          <w:rFonts w:ascii="Times New Roman" w:eastAsia="微軟正黑體" w:hAnsi="Times New Roman" w:cs="Times New Roman"/>
          <w:sz w:val="20"/>
          <w:szCs w:val="20"/>
          <w:u w:val="single"/>
        </w:rPr>
        <w:fldChar w:fldCharType="end"/>
      </w:r>
      <w:r w:rsidRPr="00AE0437">
        <w:rPr>
          <w:rFonts w:ascii="Times New Roman" w:eastAsia="微軟正黑體" w:hAnsi="Times New Roman" w:cs="Times New Roman"/>
          <w:sz w:val="20"/>
          <w:szCs w:val="20"/>
        </w:rPr>
        <w:t xml:space="preserve">  </w:t>
      </w:r>
    </w:p>
    <w:p w14:paraId="02D93603" w14:textId="4C84B40E" w:rsidR="00F235DE" w:rsidRPr="00AE0437" w:rsidRDefault="00053C10" w:rsidP="00F235DE">
      <w:pPr>
        <w:widowControl/>
        <w:snapToGrid w:val="0"/>
        <w:spacing w:after="240"/>
        <w:jc w:val="both"/>
        <w:rPr>
          <w:rFonts w:ascii="Times New Roman" w:eastAsia="微軟正黑體" w:hAnsi="Times New Roman" w:cs="Times New Roman"/>
          <w:sz w:val="20"/>
          <w:szCs w:val="20"/>
        </w:rPr>
      </w:pPr>
      <w:r>
        <w:rPr>
          <w:rFonts w:ascii="Times New Roman" w:eastAsia="微軟正黑體" w:hAnsi="Times New Roman" w:cs="Times New Roman" w:hint="eastAsia"/>
          <w:sz w:val="20"/>
          <w:szCs w:val="20"/>
        </w:rPr>
        <w:t>國際藝術平台</w:t>
      </w:r>
      <w:proofErr w:type="spellStart"/>
      <w:r w:rsidR="00ED7946" w:rsidRPr="00AE0437">
        <w:rPr>
          <w:rFonts w:ascii="Times New Roman" w:eastAsia="微軟正黑體" w:hAnsi="Times New Roman" w:cs="Times New Roman"/>
          <w:sz w:val="20"/>
          <w:szCs w:val="20"/>
        </w:rPr>
        <w:t>Ocula</w:t>
      </w:r>
      <w:proofErr w:type="spellEnd"/>
      <w:r>
        <w:rPr>
          <w:rFonts w:ascii="Times New Roman" w:eastAsia="微軟正黑體" w:hAnsi="Times New Roman" w:cs="Times New Roman" w:hint="eastAsia"/>
          <w:sz w:val="20"/>
          <w:szCs w:val="20"/>
        </w:rPr>
        <w:t>現正於網站展出</w:t>
      </w:r>
      <w:r w:rsidR="00ED7946" w:rsidRPr="00AE0437">
        <w:rPr>
          <w:rFonts w:ascii="Times New Roman" w:eastAsia="微軟正黑體" w:hAnsi="Times New Roman" w:cs="Times New Roman"/>
          <w:sz w:val="20"/>
          <w:szCs w:val="20"/>
        </w:rPr>
        <w:t>2020</w:t>
      </w:r>
      <w:r w:rsidR="00ED7946" w:rsidRPr="00AE0437">
        <w:rPr>
          <w:rFonts w:ascii="Times New Roman" w:eastAsia="微軟正黑體" w:hAnsi="Times New Roman" w:cs="Times New Roman"/>
          <w:sz w:val="20"/>
          <w:szCs w:val="20"/>
        </w:rPr>
        <w:t>台北雙年展：</w:t>
      </w:r>
      <w:r>
        <w:fldChar w:fldCharType="begin"/>
      </w:r>
      <w:r>
        <w:instrText xml:space="preserve"> HYPERLINK "https://ocula.com/events/taipei-biennial/" </w:instrText>
      </w:r>
      <w:r>
        <w:fldChar w:fldCharType="separate"/>
      </w:r>
      <w:r w:rsidR="00ED7946" w:rsidRPr="00AE0437">
        <w:rPr>
          <w:rFonts w:ascii="Times New Roman" w:eastAsia="微軟正黑體" w:hAnsi="Times New Roman" w:cs="Times New Roman"/>
          <w:sz w:val="20"/>
          <w:szCs w:val="20"/>
          <w:u w:val="single"/>
        </w:rPr>
        <w:t>https://ocula.com/events/taipei-biennial/</w:t>
      </w:r>
      <w:r>
        <w:rPr>
          <w:rFonts w:ascii="Times New Roman" w:eastAsia="微軟正黑體" w:hAnsi="Times New Roman" w:cs="Times New Roman"/>
          <w:sz w:val="20"/>
          <w:szCs w:val="20"/>
          <w:u w:val="single"/>
        </w:rPr>
        <w:fldChar w:fldCharType="end"/>
      </w:r>
      <w:r w:rsidR="00ED7946" w:rsidRPr="00AE0437">
        <w:rPr>
          <w:rFonts w:ascii="Times New Roman" w:eastAsia="微軟正黑體" w:hAnsi="Times New Roman" w:cs="Times New Roman"/>
          <w:sz w:val="20"/>
          <w:szCs w:val="20"/>
        </w:rPr>
        <w:t xml:space="preserve"> </w:t>
      </w:r>
    </w:p>
    <w:p w14:paraId="1CBAE403" w14:textId="77777777" w:rsidR="00F235DE" w:rsidRDefault="00F235DE" w:rsidP="00F235DE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</w:rPr>
      </w:pPr>
    </w:p>
    <w:p w14:paraId="043387B9" w14:textId="77777777" w:rsidR="00ED7946" w:rsidRPr="00AE0437" w:rsidRDefault="00ED7946" w:rsidP="00F235DE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sz w:val="20"/>
          <w:szCs w:val="20"/>
        </w:rPr>
        <w:t>臺北市立美術館</w:t>
      </w:r>
    </w:p>
    <w:p w14:paraId="47EA7476" w14:textId="51CC1602" w:rsidR="00ED7946" w:rsidRPr="00AE0437" w:rsidRDefault="00ED7946" w:rsidP="00F235DE">
      <w:pPr>
        <w:pBdr>
          <w:bottom w:val="single" w:sz="6" w:space="1" w:color="auto"/>
        </w:pBdr>
        <w:snapToGrid w:val="0"/>
        <w:jc w:val="both"/>
        <w:rPr>
          <w:rStyle w:val="a5"/>
          <w:rFonts w:ascii="Times New Roman" w:eastAsia="微軟正黑體" w:hAnsi="Times New Roman" w:cs="Times New Roman"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sz w:val="20"/>
          <w:szCs w:val="20"/>
        </w:rPr>
        <w:t>臺北市立美術館是臺灣</w:t>
      </w:r>
      <w:proofErr w:type="gramStart"/>
      <w:r w:rsidRPr="00AE0437">
        <w:rPr>
          <w:rFonts w:ascii="Times New Roman" w:eastAsia="微軟正黑體" w:hAnsi="Times New Roman" w:cs="Times New Roman"/>
          <w:sz w:val="20"/>
          <w:szCs w:val="20"/>
        </w:rPr>
        <w:t>第一座現當代</w:t>
      </w:r>
      <w:proofErr w:type="gramEnd"/>
      <w:r w:rsidRPr="00AE0437">
        <w:rPr>
          <w:rFonts w:ascii="Times New Roman" w:eastAsia="微軟正黑體" w:hAnsi="Times New Roman" w:cs="Times New Roman"/>
          <w:sz w:val="20"/>
          <w:szCs w:val="20"/>
        </w:rPr>
        <w:t>美術館，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1983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年為回應當時方興未艾的現代藝術運動而成立。美術館建築樓層面積超過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20,000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平方公尺，其中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11,741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平方公尺為展演空間。自開館以來，即肩負推動臺灣現代藝術的保存、研究、發展與普及之使命，並在全球當代藝術崛起的背景下致力於文化生產。臺北市立美術館自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1995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年起負責策劃威尼斯雙年展臺灣館，並於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1998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年開始策辦台北雙年展，邀請國內外著名策展人及藝術家參與合作。</w:t>
      </w:r>
      <w:hyperlink r:id="rId13" w:history="1">
        <w:r w:rsidRPr="00AE0437">
          <w:rPr>
            <w:rStyle w:val="a5"/>
            <w:rFonts w:ascii="Times New Roman" w:eastAsia="微軟正黑體" w:hAnsi="Times New Roman" w:cs="Times New Roman"/>
            <w:kern w:val="0"/>
            <w:sz w:val="20"/>
            <w:szCs w:val="20"/>
          </w:rPr>
          <w:t>www.tfam.museum</w:t>
        </w:r>
      </w:hyperlink>
    </w:p>
    <w:p w14:paraId="62068FA4" w14:textId="77777777" w:rsidR="00204C73" w:rsidRPr="00AE0437" w:rsidRDefault="00204C73" w:rsidP="00F235DE">
      <w:pPr>
        <w:pBdr>
          <w:bottom w:val="single" w:sz="6" w:space="1" w:color="auto"/>
        </w:pBdr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p w14:paraId="3893A215" w14:textId="6C4FB92B" w:rsidR="00B50742" w:rsidRPr="00AE0437" w:rsidRDefault="00B50742" w:rsidP="00F235DE">
      <w:pPr>
        <w:jc w:val="both"/>
        <w:rPr>
          <w:rFonts w:ascii="Times New Roman" w:eastAsia="微軟正黑體" w:hAnsi="Times New Roman" w:cs="Times New Roman"/>
          <w:sz w:val="20"/>
          <w:szCs w:val="20"/>
        </w:rPr>
      </w:pPr>
    </w:p>
    <w:p w14:paraId="27306441" w14:textId="77777777" w:rsidR="0077181D" w:rsidRPr="00AE0437" w:rsidRDefault="0077181D" w:rsidP="00F235DE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布魯諾．拉圖（</w:t>
      </w: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Bruno Latour</w:t>
      </w: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）</w:t>
      </w:r>
    </w:p>
    <w:p w14:paraId="0682C8C4" w14:textId="77777777" w:rsidR="0077181D" w:rsidRDefault="0077181D" w:rsidP="00F235DE">
      <w:pP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1947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年生於法國博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訥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Beaune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）。現為巴黎政治學院（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Sciences Po Paris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）政治藝術學程（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the Program in Political Arts, SPEAP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）及媒體實驗室（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Médialab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）榮譽教授。自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2018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1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月至今常駐德國卡斯魯爾（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Karlsruhe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），分別於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ZKM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媒體藝術中心（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Zentrum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für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Kunst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und Media, ZKM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）擔任為期兩年的訪問學者，並於卡斯魯爾藝術設計大學（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Karlsruhe University of Arts and Design, 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HfG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）擔任教授。拉圖同時身任多所學術機構學者身分並擁有六個榮譽博士學位，另於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2013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年榮獲挪威霍爾堡獎（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Holberg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Prize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）。曾撰著主編書籍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餘本、正式出版文章超過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150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篇。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拉圖曾策畫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重要國際展覽包含：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2002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年與彼得．韋伯（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Peter 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Weibel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）共同策劃「打破偶像：科學、宗教和藝術的圖像的製造與摧毀」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spellStart"/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Iconoclash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: Beyond the Image Wars in Science, Religion and Art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2005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年獨立策劃「讓物件公共化：民主的氛圍」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Making Things Public: Atmosphere of Democracy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，以及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2016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年「重置現代性！」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Reset Modernity!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）。三個展覽的專書由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MIT Press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出版。日前策劃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ZKM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中心當期展覽「臨界區：地球政治的觀測站」（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Critical Zones, Observatory for Earthly Politics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）。</w:t>
      </w:r>
    </w:p>
    <w:p w14:paraId="625CAEB0" w14:textId="77777777" w:rsidR="0077181D" w:rsidRPr="00AE0437" w:rsidRDefault="0077181D" w:rsidP="00F235DE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馬汀．</w:t>
      </w:r>
      <w:proofErr w:type="gramStart"/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圭</w:t>
      </w:r>
      <w:proofErr w:type="gramEnd"/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納（</w:t>
      </w: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 xml:space="preserve">Martin </w:t>
      </w:r>
      <w:proofErr w:type="spellStart"/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Guinard</w:t>
      </w:r>
      <w:proofErr w:type="spellEnd"/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）</w:t>
      </w:r>
    </w:p>
    <w:p w14:paraId="18A68B94" w14:textId="77777777" w:rsidR="0077181D" w:rsidRPr="00AE0437" w:rsidRDefault="0077181D" w:rsidP="00F235DE">
      <w:pP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獨立策展人，現居巴黎。具視覺藝術與藝術史研究背景，曾多次參與以生態型變（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ecological mutation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）為題的跨領域計畫。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圭納已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數度與拉圖合作國際策展，如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2016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ZKM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中心「重置現代性！」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Reset Modernity!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）；以及隨後該計畫以工作坊形式於另外兩地的延伸，包含於中國策劃執行「重置現代性！上海站」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Reset Modernity! Shanghai Perspective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作為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2016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「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Shanghai Project | 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上海種子」的子計畫；以及與伊朗佩吉曼基金會（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Pejman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Foundation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）的雷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札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．黑里（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Reza 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Haeri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）、德黑蘭大學科技史研究中心（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Institute of History of Science of Tehran University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）共同發展的系列計畫「重置現代性！德黑蘭站」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Reset Modernity! Tehran Perspective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。日前協同策劃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ZKM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中心當期展覽「臨界區：地球政治的觀測站」（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Critical Zones, Observatory for Earthly Politics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）。</w:t>
      </w:r>
    </w:p>
    <w:p w14:paraId="484566FC" w14:textId="77777777" w:rsidR="0077181D" w:rsidRPr="00AE0437" w:rsidRDefault="0077181D" w:rsidP="00F235DE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lastRenderedPageBreak/>
        <w:t>林怡華</w:t>
      </w:r>
    </w:p>
    <w:p w14:paraId="298CB08F" w14:textId="19FC4F23" w:rsidR="0077181D" w:rsidRPr="00AE0437" w:rsidRDefault="0077181D" w:rsidP="00F235DE">
      <w:pPr>
        <w:pBdr>
          <w:bottom w:val="single" w:sz="6" w:space="1" w:color="auto"/>
        </w:pBd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擅長跳脫常規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展域，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進行跨文化領域的實驗性操演，關注藝術的在地實踐，延展藝術能動性與作用力。近期策展包含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2017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年映像節「破壞控制」、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2018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年「南方以南」南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迴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藝術計畫、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2019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年北埔藝術小鎮「未來的昔日」、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2019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年「池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田亮司個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展」（共同策展</w:t>
      </w:r>
      <w:r w:rsidR="005E46B8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人</w:t>
      </w:r>
      <w:r w:rsidR="005E46B8"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蕭淑文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）、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2020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第七屆台灣國際錄像藝術展「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ANIMA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」（共同策展人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游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崴）。現任山冶計畫藝術總監。</w:t>
      </w:r>
    </w:p>
    <w:p w14:paraId="26F4F64A" w14:textId="3CE2CDFA" w:rsidR="00C16646" w:rsidRPr="00AE0437" w:rsidRDefault="00C16646" w:rsidP="00F235DE">
      <w:pPr>
        <w:widowControl/>
        <w:pBdr>
          <w:bottom w:val="single" w:sz="6" w:space="1" w:color="auto"/>
        </w:pBdr>
        <w:snapToGrid w:val="0"/>
        <w:spacing w:line="360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497F9B49" w14:textId="77777777" w:rsidR="00C16646" w:rsidRPr="00AE0437" w:rsidRDefault="00C16646" w:rsidP="00F235DE">
      <w:pPr>
        <w:jc w:val="both"/>
        <w:rPr>
          <w:rFonts w:ascii="Times New Roman" w:eastAsia="微軟正黑體" w:hAnsi="Times New Roman" w:cs="Times New Roman"/>
          <w:sz w:val="20"/>
          <w:szCs w:val="20"/>
        </w:rPr>
      </w:pPr>
    </w:p>
    <w:p w14:paraId="1538925C" w14:textId="77777777" w:rsidR="0077181D" w:rsidRPr="00AE0437" w:rsidRDefault="0077181D" w:rsidP="00F235DE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sz w:val="20"/>
          <w:szCs w:val="20"/>
        </w:rPr>
        <w:t>財團法人中國信託商業銀行文教基金會</w:t>
      </w:r>
    </w:p>
    <w:p w14:paraId="36538254" w14:textId="77777777" w:rsidR="0077181D" w:rsidRPr="00AE0437" w:rsidRDefault="0077181D" w:rsidP="00F235DE">
      <w:pP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中國信託文教基金會於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1996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成立，早年營運表演場館「新舞臺」為城市留下珍貴的文化記憶，締造企業與藝文結合的典範；近年延伸扶植藝文的觸角，帶動國內外藝文交流，更將「藝文公益」加乘「社會關懷」，讓藝術資源跨越城鄉，打造人人可以親近藝文的分享平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臺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。基金會肯定台北雙年展作為臺灣與國際藝術社群交流之重要盛事，以及其主題與內容對社會之正向影響力，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挹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注資源大力支持，為本展的主力贊助。</w:t>
      </w:r>
    </w:p>
    <w:p w14:paraId="3CBB9F1E" w14:textId="77777777" w:rsidR="0077181D" w:rsidRPr="00AE0437" w:rsidRDefault="0077181D" w:rsidP="00F235DE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sz w:val="20"/>
          <w:szCs w:val="20"/>
        </w:rPr>
        <w:t>盧瑪基金會（</w:t>
      </w:r>
      <w:r w:rsidRPr="00AE0437">
        <w:rPr>
          <w:rFonts w:ascii="Times New Roman" w:eastAsia="微軟正黑體" w:hAnsi="Times New Roman" w:cs="Times New Roman"/>
          <w:b/>
          <w:sz w:val="20"/>
          <w:szCs w:val="20"/>
        </w:rPr>
        <w:t>Luma Foundation</w:t>
      </w:r>
      <w:r w:rsidRPr="00AE0437">
        <w:rPr>
          <w:rFonts w:ascii="Times New Roman" w:eastAsia="微軟正黑體" w:hAnsi="Times New Roman" w:cs="Times New Roman"/>
          <w:b/>
          <w:sz w:val="20"/>
          <w:szCs w:val="20"/>
        </w:rPr>
        <w:t>）</w:t>
      </w:r>
    </w:p>
    <w:p w14:paraId="13E2C1CD" w14:textId="77E72A27" w:rsidR="00ED7946" w:rsidRPr="00AE0437" w:rsidRDefault="0077181D" w:rsidP="00F235DE">
      <w:pPr>
        <w:spacing w:after="24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sz w:val="20"/>
          <w:szCs w:val="20"/>
        </w:rPr>
        <w:t>盧瑪基金會由瑪雅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·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霍夫曼（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Maja Hoffmann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）於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2004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年在瑞士成立，其宗旨為支持以視覺和表演藝術、攝影、出版、紀錄片製作等領域為志業的藝術家、行動者及組織。盧瑪基金會製作並支持致力於推廣環境議題、人權、教育與文化且具有挑戰性的藝術計畫。</w:t>
      </w:r>
    </w:p>
    <w:sectPr w:rsidR="00ED7946" w:rsidRPr="00AE0437" w:rsidSect="007923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DE536" w14:textId="77777777" w:rsidR="00A7796C" w:rsidRDefault="00A7796C" w:rsidP="00D03E25">
      <w:r>
        <w:separator/>
      </w:r>
    </w:p>
  </w:endnote>
  <w:endnote w:type="continuationSeparator" w:id="0">
    <w:p w14:paraId="185D1AE8" w14:textId="77777777" w:rsidR="00A7796C" w:rsidRDefault="00A7796C" w:rsidP="00D0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F39FF" w14:textId="77777777" w:rsidR="00A7796C" w:rsidRDefault="00A7796C" w:rsidP="00D03E25">
      <w:r>
        <w:separator/>
      </w:r>
    </w:p>
  </w:footnote>
  <w:footnote w:type="continuationSeparator" w:id="0">
    <w:p w14:paraId="4774FDC3" w14:textId="77777777" w:rsidR="00A7796C" w:rsidRDefault="00A7796C" w:rsidP="00D0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042C"/>
    <w:multiLevelType w:val="hybridMultilevel"/>
    <w:tmpl w:val="85AEC45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Lo">
    <w15:presenceInfo w15:providerId="AD" w15:userId="S::carol@suttoncomms.com::e14b258b-c57f-4544-9096-e8b1a6a1dc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F"/>
    <w:rsid w:val="00002787"/>
    <w:rsid w:val="0000401E"/>
    <w:rsid w:val="00007C5D"/>
    <w:rsid w:val="00007EC5"/>
    <w:rsid w:val="00010467"/>
    <w:rsid w:val="00020874"/>
    <w:rsid w:val="00023E44"/>
    <w:rsid w:val="00030DE0"/>
    <w:rsid w:val="0003671B"/>
    <w:rsid w:val="00037D6C"/>
    <w:rsid w:val="00046F9F"/>
    <w:rsid w:val="000473CB"/>
    <w:rsid w:val="00050F00"/>
    <w:rsid w:val="00053C10"/>
    <w:rsid w:val="00060625"/>
    <w:rsid w:val="000617FE"/>
    <w:rsid w:val="00063BC8"/>
    <w:rsid w:val="00076CB3"/>
    <w:rsid w:val="000912E0"/>
    <w:rsid w:val="00094DCF"/>
    <w:rsid w:val="00096DD6"/>
    <w:rsid w:val="000A21AF"/>
    <w:rsid w:val="000A4C58"/>
    <w:rsid w:val="000A72E1"/>
    <w:rsid w:val="000B02B1"/>
    <w:rsid w:val="000C0C99"/>
    <w:rsid w:val="000C0F0F"/>
    <w:rsid w:val="000D37CD"/>
    <w:rsid w:val="000D4568"/>
    <w:rsid w:val="000D4D9F"/>
    <w:rsid w:val="000E157F"/>
    <w:rsid w:val="001005A2"/>
    <w:rsid w:val="00157B31"/>
    <w:rsid w:val="00161F74"/>
    <w:rsid w:val="00164CC7"/>
    <w:rsid w:val="001906CC"/>
    <w:rsid w:val="001912CB"/>
    <w:rsid w:val="001A0C6D"/>
    <w:rsid w:val="001B747A"/>
    <w:rsid w:val="001C64BB"/>
    <w:rsid w:val="001D0FF5"/>
    <w:rsid w:val="001D4882"/>
    <w:rsid w:val="001D55D6"/>
    <w:rsid w:val="001E1044"/>
    <w:rsid w:val="001E74E2"/>
    <w:rsid w:val="001F08D4"/>
    <w:rsid w:val="001F12FB"/>
    <w:rsid w:val="001F2049"/>
    <w:rsid w:val="00204C73"/>
    <w:rsid w:val="002117F8"/>
    <w:rsid w:val="00213462"/>
    <w:rsid w:val="00227DAA"/>
    <w:rsid w:val="0024733A"/>
    <w:rsid w:val="0025359C"/>
    <w:rsid w:val="002668B9"/>
    <w:rsid w:val="00275889"/>
    <w:rsid w:val="002930D3"/>
    <w:rsid w:val="002A01D5"/>
    <w:rsid w:val="002A3D1F"/>
    <w:rsid w:val="002D3CD4"/>
    <w:rsid w:val="002D6C86"/>
    <w:rsid w:val="002E7F20"/>
    <w:rsid w:val="002F0F08"/>
    <w:rsid w:val="002F4C01"/>
    <w:rsid w:val="003005D9"/>
    <w:rsid w:val="003054A8"/>
    <w:rsid w:val="0030561D"/>
    <w:rsid w:val="00312AA6"/>
    <w:rsid w:val="0033633F"/>
    <w:rsid w:val="00353EAA"/>
    <w:rsid w:val="003818A6"/>
    <w:rsid w:val="00387A58"/>
    <w:rsid w:val="003932D0"/>
    <w:rsid w:val="00397522"/>
    <w:rsid w:val="003C3C30"/>
    <w:rsid w:val="003C722E"/>
    <w:rsid w:val="003C764E"/>
    <w:rsid w:val="003F456A"/>
    <w:rsid w:val="00452DC8"/>
    <w:rsid w:val="0048204A"/>
    <w:rsid w:val="00494510"/>
    <w:rsid w:val="004A6C68"/>
    <w:rsid w:val="004B6B70"/>
    <w:rsid w:val="004B7044"/>
    <w:rsid w:val="004D521C"/>
    <w:rsid w:val="004E0D7B"/>
    <w:rsid w:val="004E298B"/>
    <w:rsid w:val="00501A82"/>
    <w:rsid w:val="00507668"/>
    <w:rsid w:val="005215B5"/>
    <w:rsid w:val="005277D0"/>
    <w:rsid w:val="005308B1"/>
    <w:rsid w:val="00534E92"/>
    <w:rsid w:val="00544F0D"/>
    <w:rsid w:val="00560303"/>
    <w:rsid w:val="00566BF2"/>
    <w:rsid w:val="00592D74"/>
    <w:rsid w:val="0059391B"/>
    <w:rsid w:val="00595EF7"/>
    <w:rsid w:val="00596CB6"/>
    <w:rsid w:val="005B12E9"/>
    <w:rsid w:val="005D5D7B"/>
    <w:rsid w:val="005E46B8"/>
    <w:rsid w:val="00606284"/>
    <w:rsid w:val="00612490"/>
    <w:rsid w:val="00614BD2"/>
    <w:rsid w:val="00633EED"/>
    <w:rsid w:val="00640F2A"/>
    <w:rsid w:val="00642FE2"/>
    <w:rsid w:val="00650C2C"/>
    <w:rsid w:val="00652E4A"/>
    <w:rsid w:val="00656380"/>
    <w:rsid w:val="0068029E"/>
    <w:rsid w:val="006818C2"/>
    <w:rsid w:val="006A38CD"/>
    <w:rsid w:val="006A3E00"/>
    <w:rsid w:val="006A6828"/>
    <w:rsid w:val="006C74DF"/>
    <w:rsid w:val="006D19C4"/>
    <w:rsid w:val="006D6981"/>
    <w:rsid w:val="006E0B6F"/>
    <w:rsid w:val="006F7DA5"/>
    <w:rsid w:val="00700DEA"/>
    <w:rsid w:val="00732E16"/>
    <w:rsid w:val="00746E3D"/>
    <w:rsid w:val="00771407"/>
    <w:rsid w:val="0077181D"/>
    <w:rsid w:val="00771E0B"/>
    <w:rsid w:val="007763DB"/>
    <w:rsid w:val="00787550"/>
    <w:rsid w:val="007923F8"/>
    <w:rsid w:val="007A1265"/>
    <w:rsid w:val="007A638C"/>
    <w:rsid w:val="007B28EF"/>
    <w:rsid w:val="007B4729"/>
    <w:rsid w:val="007C215A"/>
    <w:rsid w:val="007D47B0"/>
    <w:rsid w:val="007E45F0"/>
    <w:rsid w:val="007E64CF"/>
    <w:rsid w:val="007F5796"/>
    <w:rsid w:val="00810A39"/>
    <w:rsid w:val="00814B42"/>
    <w:rsid w:val="00823477"/>
    <w:rsid w:val="008305D9"/>
    <w:rsid w:val="00843029"/>
    <w:rsid w:val="00865A84"/>
    <w:rsid w:val="00874F0E"/>
    <w:rsid w:val="00892FBD"/>
    <w:rsid w:val="008C0304"/>
    <w:rsid w:val="008C0306"/>
    <w:rsid w:val="008C21C3"/>
    <w:rsid w:val="008C35A3"/>
    <w:rsid w:val="008D4D78"/>
    <w:rsid w:val="008E40EF"/>
    <w:rsid w:val="009243D9"/>
    <w:rsid w:val="00924C3C"/>
    <w:rsid w:val="00933612"/>
    <w:rsid w:val="0094743C"/>
    <w:rsid w:val="00963A34"/>
    <w:rsid w:val="009658CF"/>
    <w:rsid w:val="0096649F"/>
    <w:rsid w:val="00967950"/>
    <w:rsid w:val="0097288B"/>
    <w:rsid w:val="00973E81"/>
    <w:rsid w:val="00991A3F"/>
    <w:rsid w:val="009A5315"/>
    <w:rsid w:val="009B4FC9"/>
    <w:rsid w:val="009B765D"/>
    <w:rsid w:val="009C56B4"/>
    <w:rsid w:val="009D609E"/>
    <w:rsid w:val="009D62C7"/>
    <w:rsid w:val="009E601F"/>
    <w:rsid w:val="009F2540"/>
    <w:rsid w:val="009F6E0F"/>
    <w:rsid w:val="00A056B2"/>
    <w:rsid w:val="00A0617C"/>
    <w:rsid w:val="00A074EC"/>
    <w:rsid w:val="00A354F9"/>
    <w:rsid w:val="00A40651"/>
    <w:rsid w:val="00A44B5E"/>
    <w:rsid w:val="00A5102A"/>
    <w:rsid w:val="00A640FA"/>
    <w:rsid w:val="00A72836"/>
    <w:rsid w:val="00A7796C"/>
    <w:rsid w:val="00A838CF"/>
    <w:rsid w:val="00A9455B"/>
    <w:rsid w:val="00A951C7"/>
    <w:rsid w:val="00AA62F8"/>
    <w:rsid w:val="00AB711E"/>
    <w:rsid w:val="00AE0437"/>
    <w:rsid w:val="00AE2EDD"/>
    <w:rsid w:val="00AE50C2"/>
    <w:rsid w:val="00AF6A75"/>
    <w:rsid w:val="00B12540"/>
    <w:rsid w:val="00B13A2F"/>
    <w:rsid w:val="00B305ED"/>
    <w:rsid w:val="00B411C6"/>
    <w:rsid w:val="00B50742"/>
    <w:rsid w:val="00B51DE8"/>
    <w:rsid w:val="00B57E42"/>
    <w:rsid w:val="00B87593"/>
    <w:rsid w:val="00B91AFE"/>
    <w:rsid w:val="00B95A5C"/>
    <w:rsid w:val="00B96535"/>
    <w:rsid w:val="00BB746C"/>
    <w:rsid w:val="00BE3F36"/>
    <w:rsid w:val="00C028D7"/>
    <w:rsid w:val="00C16646"/>
    <w:rsid w:val="00C27FF5"/>
    <w:rsid w:val="00C3486F"/>
    <w:rsid w:val="00C36D7C"/>
    <w:rsid w:val="00C44F05"/>
    <w:rsid w:val="00C45369"/>
    <w:rsid w:val="00C66000"/>
    <w:rsid w:val="00C7145A"/>
    <w:rsid w:val="00C7584D"/>
    <w:rsid w:val="00C81512"/>
    <w:rsid w:val="00C8189D"/>
    <w:rsid w:val="00C82C14"/>
    <w:rsid w:val="00C96B98"/>
    <w:rsid w:val="00CC31A4"/>
    <w:rsid w:val="00CC42FE"/>
    <w:rsid w:val="00CD4D07"/>
    <w:rsid w:val="00CD5BD5"/>
    <w:rsid w:val="00CD68CF"/>
    <w:rsid w:val="00D03E25"/>
    <w:rsid w:val="00D0402F"/>
    <w:rsid w:val="00D16934"/>
    <w:rsid w:val="00D21051"/>
    <w:rsid w:val="00D42D01"/>
    <w:rsid w:val="00D44472"/>
    <w:rsid w:val="00D71377"/>
    <w:rsid w:val="00D81984"/>
    <w:rsid w:val="00D83442"/>
    <w:rsid w:val="00D84DA4"/>
    <w:rsid w:val="00DA4690"/>
    <w:rsid w:val="00DA594C"/>
    <w:rsid w:val="00DC1468"/>
    <w:rsid w:val="00DC6580"/>
    <w:rsid w:val="00DE2BF0"/>
    <w:rsid w:val="00DF7DD3"/>
    <w:rsid w:val="00E00C6F"/>
    <w:rsid w:val="00E0183F"/>
    <w:rsid w:val="00E15A56"/>
    <w:rsid w:val="00E31EFC"/>
    <w:rsid w:val="00E36C76"/>
    <w:rsid w:val="00E42788"/>
    <w:rsid w:val="00E453D6"/>
    <w:rsid w:val="00E55841"/>
    <w:rsid w:val="00E6101D"/>
    <w:rsid w:val="00E82194"/>
    <w:rsid w:val="00E8382F"/>
    <w:rsid w:val="00E86588"/>
    <w:rsid w:val="00ED7946"/>
    <w:rsid w:val="00ED7CA3"/>
    <w:rsid w:val="00EE1214"/>
    <w:rsid w:val="00F0437F"/>
    <w:rsid w:val="00F128C8"/>
    <w:rsid w:val="00F153AF"/>
    <w:rsid w:val="00F235DE"/>
    <w:rsid w:val="00F347B5"/>
    <w:rsid w:val="00F3557D"/>
    <w:rsid w:val="00F35966"/>
    <w:rsid w:val="00F40F4B"/>
    <w:rsid w:val="00F53BF7"/>
    <w:rsid w:val="00F662AC"/>
    <w:rsid w:val="00F86A50"/>
    <w:rsid w:val="00F87190"/>
    <w:rsid w:val="00F922DE"/>
    <w:rsid w:val="00FB09A2"/>
    <w:rsid w:val="00FC2D8C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B0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4D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094DCF"/>
  </w:style>
  <w:style w:type="paragraph" w:styleId="a3">
    <w:name w:val="Balloon Text"/>
    <w:basedOn w:val="a"/>
    <w:link w:val="a4"/>
    <w:uiPriority w:val="99"/>
    <w:semiHidden/>
    <w:unhideWhenUsed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96CB6"/>
    <w:rPr>
      <w:u w:val="single"/>
    </w:rPr>
  </w:style>
  <w:style w:type="paragraph" w:styleId="a6">
    <w:name w:val="header"/>
    <w:basedOn w:val="a"/>
    <w:link w:val="a7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3E2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210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21051"/>
  </w:style>
  <w:style w:type="character" w:customStyle="1" w:styleId="ac">
    <w:name w:val="註解文字 字元"/>
    <w:basedOn w:val="a0"/>
    <w:link w:val="ab"/>
    <w:uiPriority w:val="99"/>
    <w:rsid w:val="00D21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10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1051"/>
    <w:rPr>
      <w:b/>
      <w:bCs/>
    </w:rPr>
  </w:style>
  <w:style w:type="table" w:styleId="af">
    <w:name w:val="Table Grid"/>
    <w:basedOn w:val="a1"/>
    <w:uiPriority w:val="59"/>
    <w:rsid w:val="00076C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40651"/>
  </w:style>
  <w:style w:type="paragraph" w:styleId="HTML">
    <w:name w:val="HTML Preformatted"/>
    <w:basedOn w:val="a"/>
    <w:link w:val="HTML0"/>
    <w:uiPriority w:val="99"/>
    <w:semiHidden/>
    <w:unhideWhenUsed/>
    <w:rsid w:val="000040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0401E"/>
    <w:rPr>
      <w:rFonts w:ascii="細明體" w:eastAsia="細明體" w:hAnsi="細明體" w:cs="細明體"/>
      <w:kern w:val="0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3C722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87A58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2F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4D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094DCF"/>
  </w:style>
  <w:style w:type="paragraph" w:styleId="a3">
    <w:name w:val="Balloon Text"/>
    <w:basedOn w:val="a"/>
    <w:link w:val="a4"/>
    <w:uiPriority w:val="99"/>
    <w:semiHidden/>
    <w:unhideWhenUsed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96CB6"/>
    <w:rPr>
      <w:u w:val="single"/>
    </w:rPr>
  </w:style>
  <w:style w:type="paragraph" w:styleId="a6">
    <w:name w:val="header"/>
    <w:basedOn w:val="a"/>
    <w:link w:val="a7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3E2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210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21051"/>
  </w:style>
  <w:style w:type="character" w:customStyle="1" w:styleId="ac">
    <w:name w:val="註解文字 字元"/>
    <w:basedOn w:val="a0"/>
    <w:link w:val="ab"/>
    <w:uiPriority w:val="99"/>
    <w:rsid w:val="00D21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10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1051"/>
    <w:rPr>
      <w:b/>
      <w:bCs/>
    </w:rPr>
  </w:style>
  <w:style w:type="table" w:styleId="af">
    <w:name w:val="Table Grid"/>
    <w:basedOn w:val="a1"/>
    <w:uiPriority w:val="59"/>
    <w:rsid w:val="00076C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40651"/>
  </w:style>
  <w:style w:type="paragraph" w:styleId="HTML">
    <w:name w:val="HTML Preformatted"/>
    <w:basedOn w:val="a"/>
    <w:link w:val="HTML0"/>
    <w:uiPriority w:val="99"/>
    <w:semiHidden/>
    <w:unhideWhenUsed/>
    <w:rsid w:val="000040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0401E"/>
    <w:rPr>
      <w:rFonts w:ascii="細明體" w:eastAsia="細明體" w:hAnsi="細明體" w:cs="細明體"/>
      <w:kern w:val="0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3C722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87A58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2F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ei@tfam.gov.tw" TargetMode="External"/><Relationship Id="rId13" Type="http://schemas.openxmlformats.org/officeDocument/2006/relationships/hyperlink" Target="http://www.tfam.muse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aipeibiennial.org/2020/zh-TW/Project/Event_List/0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ipeibiennial.org/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@sutto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8</cp:revision>
  <cp:lastPrinted>2021-02-05T07:09:00Z</cp:lastPrinted>
  <dcterms:created xsi:type="dcterms:W3CDTF">2021-02-04T05:35:00Z</dcterms:created>
  <dcterms:modified xsi:type="dcterms:W3CDTF">2021-02-05T07:10:00Z</dcterms:modified>
</cp:coreProperties>
</file>