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156"/>
      </w:tblGrid>
      <w:tr w:rsidR="00BA1068" w:rsidRPr="00E870F0" w:rsidTr="00BA1068">
        <w:tc>
          <w:tcPr>
            <w:tcW w:w="3652" w:type="dxa"/>
          </w:tcPr>
          <w:p w:rsidR="00BA1068" w:rsidRPr="00E870F0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臺北市立美術館新聞稿</w:t>
            </w:r>
          </w:p>
          <w:p w:rsidR="00BA1068" w:rsidRPr="00E870F0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發稿單位：行銷推廣組</w:t>
            </w:r>
          </w:p>
          <w:p w:rsidR="00BA1068" w:rsidRPr="00E870F0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發稿日期：</w:t>
            </w:r>
            <w:r w:rsidR="009767B1"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2020. 03</w:t>
            </w: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 xml:space="preserve">. </w:t>
            </w:r>
            <w:r w:rsidR="009767B1"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6156" w:type="dxa"/>
          </w:tcPr>
          <w:p w:rsidR="00BA1068" w:rsidRPr="00E870F0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聯絡人：何冠緯</w:t>
            </w: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 xml:space="preserve"> 02-2595-7656 ext.112</w:t>
            </w: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（</w:t>
            </w:r>
            <w:hyperlink r:id="rId7" w:history="1">
              <w:r w:rsidRPr="00E870F0">
                <w:rPr>
                  <w:rFonts w:ascii="Times New Roman" w:eastAsia="微軟正黑體" w:hAnsi="Times New Roman" w:cs="Times New Roman"/>
                  <w:color w:val="0000FF" w:themeColor="hyperlink"/>
                  <w:kern w:val="0"/>
                  <w:sz w:val="22"/>
                  <w:u w:val="single"/>
                </w:rPr>
                <w:t>johnny@tfam.gov.tw</w:t>
              </w:r>
            </w:hyperlink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）</w:t>
            </w:r>
          </w:p>
          <w:p w:rsidR="00BA1068" w:rsidRPr="00E870F0" w:rsidRDefault="00BA1068" w:rsidP="00BA106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 xml:space="preserve">　　　　高子衿</w:t>
            </w: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 xml:space="preserve"> 02-2595-7656 ext.110</w:t>
            </w: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（</w:t>
            </w:r>
            <w:hyperlink r:id="rId8" w:history="1">
              <w:r w:rsidRPr="00E870F0">
                <w:rPr>
                  <w:rFonts w:ascii="Times New Roman" w:eastAsia="微軟正黑體" w:hAnsi="Times New Roman" w:cs="Times New Roman"/>
                  <w:color w:val="0000FF" w:themeColor="hyperlink"/>
                  <w:kern w:val="0"/>
                  <w:sz w:val="22"/>
                  <w:u w:val="single"/>
                </w:rPr>
                <w:t>tckao@tfam.gov.tw</w:t>
              </w:r>
            </w:hyperlink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）</w:t>
            </w:r>
          </w:p>
          <w:p w:rsidR="00BA1068" w:rsidRPr="00E870F0" w:rsidRDefault="00BA1068" w:rsidP="007705E8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北美館</w:t>
            </w: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FB</w:t>
            </w: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>專頁：臺北市立美術館</w:t>
            </w:r>
            <w:r w:rsidRPr="00E870F0">
              <w:rPr>
                <w:rFonts w:ascii="Times New Roman" w:eastAsia="微軟正黑體" w:hAnsi="Times New Roman" w:cs="Times New Roman"/>
                <w:kern w:val="0"/>
                <w:sz w:val="22"/>
              </w:rPr>
              <w:t xml:space="preserve"> Taipei Fine Arts Museum</w:t>
            </w:r>
          </w:p>
        </w:tc>
      </w:tr>
    </w:tbl>
    <w:p w:rsidR="00B5644F" w:rsidRPr="00E870F0" w:rsidRDefault="00B5644F" w:rsidP="007705E8">
      <w:pPr>
        <w:widowControl/>
        <w:snapToGrid w:val="0"/>
        <w:rPr>
          <w:rFonts w:ascii="Times New Roman" w:eastAsia="微軟正黑體" w:hAnsi="Times New Roman" w:cs="Times New Roman"/>
          <w:b/>
          <w:kern w:val="0"/>
          <w:sz w:val="22"/>
        </w:rPr>
      </w:pPr>
    </w:p>
    <w:p w:rsidR="00BA1068" w:rsidRPr="00E870F0" w:rsidRDefault="00BA1068" w:rsidP="007705E8">
      <w:pPr>
        <w:widowControl/>
        <w:snapToGrid w:val="0"/>
        <w:rPr>
          <w:rFonts w:ascii="Times New Roman" w:eastAsia="微軟正黑體" w:hAnsi="Times New Roman" w:cs="Times New Roman"/>
          <w:b/>
          <w:kern w:val="0"/>
          <w:sz w:val="22"/>
        </w:rPr>
      </w:pPr>
      <w:r w:rsidRPr="00E870F0">
        <w:rPr>
          <w:rFonts w:ascii="Times New Roman" w:eastAsia="微軟正黑體" w:hAnsi="Times New Roman" w:cs="Times New Roman"/>
          <w:b/>
          <w:kern w:val="0"/>
          <w:sz w:val="22"/>
        </w:rPr>
        <w:t>「</w:t>
      </w:r>
      <w:r w:rsidR="009767B1" w:rsidRPr="00E870F0">
        <w:rPr>
          <w:rFonts w:ascii="Times New Roman" w:eastAsia="微軟正黑體" w:hAnsi="Times New Roman" w:cs="Times New Roman"/>
          <w:b/>
          <w:kern w:val="0"/>
          <w:sz w:val="22"/>
        </w:rPr>
        <w:t>江賢二</w:t>
      </w:r>
      <w:r w:rsidRPr="00E870F0">
        <w:rPr>
          <w:rFonts w:ascii="Times New Roman" w:eastAsia="微軟正黑體" w:hAnsi="Times New Roman" w:cs="Times New Roman"/>
          <w:b/>
          <w:kern w:val="0"/>
          <w:sz w:val="22"/>
        </w:rPr>
        <w:t>：</w:t>
      </w:r>
      <w:r w:rsidR="009767B1" w:rsidRPr="00E870F0">
        <w:rPr>
          <w:rFonts w:ascii="Times New Roman" w:eastAsia="微軟正黑體" w:hAnsi="Times New Roman" w:cs="Times New Roman"/>
          <w:b/>
          <w:kern w:val="0"/>
          <w:sz w:val="22"/>
        </w:rPr>
        <w:t>回顧展</w:t>
      </w:r>
      <w:r w:rsidRPr="00E870F0">
        <w:rPr>
          <w:rFonts w:ascii="Times New Roman" w:eastAsia="微軟正黑體" w:hAnsi="Times New Roman" w:cs="Times New Roman"/>
          <w:b/>
          <w:kern w:val="0"/>
          <w:sz w:val="22"/>
        </w:rPr>
        <w:t>」</w:t>
      </w:r>
    </w:p>
    <w:p w:rsidR="00AA336C" w:rsidRPr="00E870F0" w:rsidRDefault="009767B1" w:rsidP="007705E8">
      <w:pPr>
        <w:widowControl/>
        <w:snapToGrid w:val="0"/>
        <w:rPr>
          <w:rFonts w:ascii="Times New Roman" w:eastAsia="微軟正黑體" w:hAnsi="Times New Roman" w:cs="Times New Roman"/>
          <w:b/>
          <w:i/>
          <w:kern w:val="0"/>
          <w:sz w:val="22"/>
        </w:rPr>
      </w:pPr>
      <w:r w:rsidRPr="00E870F0">
        <w:rPr>
          <w:rFonts w:ascii="Times New Roman" w:eastAsia="微軟正黑體" w:hAnsi="Times New Roman" w:cs="Times New Roman"/>
          <w:b/>
          <w:i/>
          <w:kern w:val="0"/>
          <w:sz w:val="22"/>
        </w:rPr>
        <w:t>Paul Chiang: A Retrospective</w:t>
      </w:r>
    </w:p>
    <w:p w:rsidR="00BA1068" w:rsidRPr="00E870F0" w:rsidRDefault="00BA1068" w:rsidP="007705E8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E870F0">
        <w:rPr>
          <w:rFonts w:ascii="Times New Roman" w:eastAsia="微軟正黑體" w:hAnsi="Times New Roman" w:cs="Times New Roman"/>
          <w:kern w:val="0"/>
          <w:sz w:val="22"/>
        </w:rPr>
        <w:t>展期：</w:t>
      </w:r>
      <w:r w:rsidR="009767B1" w:rsidRPr="00E870F0">
        <w:rPr>
          <w:rFonts w:ascii="Times New Roman" w:eastAsia="微軟正黑體" w:hAnsi="Times New Roman" w:cs="Times New Roman"/>
          <w:kern w:val="0"/>
          <w:sz w:val="22"/>
        </w:rPr>
        <w:t>2020.03.28-2020.06.14</w:t>
      </w:r>
    </w:p>
    <w:p w:rsidR="007705E8" w:rsidRPr="00E870F0" w:rsidRDefault="009767B1" w:rsidP="007705E8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E870F0">
        <w:rPr>
          <w:rFonts w:ascii="Times New Roman" w:eastAsia="微軟正黑體" w:hAnsi="Times New Roman" w:cs="Times New Roman"/>
          <w:kern w:val="0"/>
          <w:sz w:val="22"/>
        </w:rPr>
        <w:t>地點：臺北市立美術館二</w:t>
      </w:r>
      <w:r w:rsidR="00BA1068" w:rsidRPr="00E870F0">
        <w:rPr>
          <w:rFonts w:ascii="Times New Roman" w:eastAsia="微軟正黑體" w:hAnsi="Times New Roman" w:cs="Times New Roman"/>
          <w:kern w:val="0"/>
          <w:sz w:val="22"/>
        </w:rPr>
        <w:t>樓</w:t>
      </w:r>
      <w:r w:rsidRPr="00E870F0">
        <w:rPr>
          <w:rFonts w:ascii="Times New Roman" w:eastAsia="微軟正黑體" w:hAnsi="Times New Roman" w:cs="Times New Roman"/>
          <w:kern w:val="0"/>
          <w:sz w:val="22"/>
        </w:rPr>
        <w:t>1B</w:t>
      </w:r>
      <w:r w:rsidR="00CB1E5B" w:rsidRPr="00E870F0">
        <w:rPr>
          <w:rFonts w:ascii="Times New Roman" w:eastAsia="微軟正黑體" w:hAnsi="Times New Roman" w:cs="Times New Roman"/>
          <w:kern w:val="0"/>
          <w:sz w:val="22"/>
        </w:rPr>
        <w:t>及二樓</w:t>
      </w:r>
      <w:r w:rsidR="00BA1068" w:rsidRPr="00E870F0">
        <w:rPr>
          <w:rFonts w:ascii="Times New Roman" w:eastAsia="微軟正黑體" w:hAnsi="Times New Roman" w:cs="Times New Roman"/>
          <w:kern w:val="0"/>
          <w:sz w:val="22"/>
        </w:rPr>
        <w:t>2A</w:t>
      </w:r>
      <w:r w:rsidRPr="00E870F0">
        <w:rPr>
          <w:rFonts w:ascii="Times New Roman" w:eastAsia="微軟正黑體" w:hAnsi="Times New Roman" w:cs="Times New Roman"/>
          <w:kern w:val="0"/>
          <w:sz w:val="22"/>
        </w:rPr>
        <w:t>、</w:t>
      </w:r>
      <w:r w:rsidRPr="00E870F0">
        <w:rPr>
          <w:rFonts w:ascii="Times New Roman" w:eastAsia="微軟正黑體" w:hAnsi="Times New Roman" w:cs="Times New Roman"/>
          <w:kern w:val="0"/>
          <w:sz w:val="22"/>
        </w:rPr>
        <w:t>2B</w:t>
      </w:r>
      <w:r w:rsidR="00BA1068" w:rsidRPr="00E870F0">
        <w:rPr>
          <w:rFonts w:ascii="Times New Roman" w:eastAsia="微軟正黑體" w:hAnsi="Times New Roman" w:cs="Times New Roman"/>
          <w:kern w:val="0"/>
          <w:sz w:val="22"/>
        </w:rPr>
        <w:t>展區</w:t>
      </w:r>
    </w:p>
    <w:p w:rsidR="00446E62" w:rsidRPr="00E870F0" w:rsidRDefault="005C68C2">
      <w:pPr>
        <w:rPr>
          <w:rFonts w:ascii="Times New Roman" w:hAnsi="Times New Roman" w:cs="Times New Roman"/>
          <w:sz w:val="22"/>
        </w:rPr>
      </w:pPr>
      <w:r w:rsidRPr="00E870F0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28BA8CB8" wp14:editId="17B535CE">
            <wp:extent cx="6200775" cy="2019016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台澳展文宣資料\電子媒體宣傳\改_小說：雙城計畫｜Banner_首頁電腦版1400x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81" cy="202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8C2" w:rsidRPr="00E870F0" w:rsidRDefault="005C68C2" w:rsidP="003D6868">
      <w:pPr>
        <w:snapToGrid w:val="0"/>
        <w:rPr>
          <w:rFonts w:ascii="Times New Roman" w:hAnsi="Times New Roman" w:cs="Times New Roman"/>
          <w:sz w:val="23"/>
          <w:szCs w:val="23"/>
        </w:rPr>
      </w:pPr>
    </w:p>
    <w:p w:rsidR="007705E8" w:rsidRPr="00E870F0" w:rsidRDefault="00842F86" w:rsidP="003D6868">
      <w:pPr>
        <w:snapToGrid w:val="0"/>
        <w:jc w:val="center"/>
        <w:rPr>
          <w:rFonts w:ascii="Times New Roman" w:eastAsia="微軟正黑體" w:hAnsi="Times New Roman" w:cs="Times New Roman"/>
          <w:b/>
          <w:szCs w:val="24"/>
        </w:rPr>
      </w:pPr>
      <w:r w:rsidRPr="00E870F0">
        <w:rPr>
          <w:rFonts w:ascii="Times New Roman" w:eastAsia="微軟正黑體" w:hAnsi="Times New Roman" w:cs="Times New Roman"/>
          <w:b/>
          <w:szCs w:val="24"/>
        </w:rPr>
        <w:t>「</w:t>
      </w:r>
      <w:r w:rsidR="009767B1" w:rsidRPr="00E870F0">
        <w:rPr>
          <w:rFonts w:ascii="Times New Roman" w:eastAsia="微軟正黑體" w:hAnsi="Times New Roman" w:cs="Times New Roman"/>
          <w:b/>
          <w:szCs w:val="24"/>
        </w:rPr>
        <w:t>江賢二：回顧展</w:t>
      </w:r>
      <w:r w:rsidR="00FB44E9" w:rsidRPr="00E870F0">
        <w:rPr>
          <w:rFonts w:ascii="Times New Roman" w:eastAsia="微軟正黑體" w:hAnsi="Times New Roman" w:cs="Times New Roman"/>
          <w:b/>
          <w:szCs w:val="24"/>
        </w:rPr>
        <w:t>」</w:t>
      </w:r>
    </w:p>
    <w:p w:rsidR="009767B1" w:rsidRPr="00E870F0" w:rsidRDefault="00831165" w:rsidP="003D6868">
      <w:pPr>
        <w:snapToGrid w:val="0"/>
        <w:jc w:val="center"/>
        <w:rPr>
          <w:rFonts w:ascii="Times New Roman" w:eastAsia="微軟正黑體" w:hAnsi="Times New Roman" w:cs="Times New Roman"/>
          <w:b/>
          <w:szCs w:val="24"/>
        </w:rPr>
      </w:pPr>
      <w:r w:rsidRPr="00E870F0">
        <w:rPr>
          <w:rFonts w:ascii="Times New Roman" w:eastAsia="微軟正黑體" w:hAnsi="Times New Roman" w:cs="Times New Roman"/>
          <w:b/>
          <w:szCs w:val="24"/>
        </w:rPr>
        <w:t>--</w:t>
      </w:r>
      <w:r w:rsidRPr="00E870F0">
        <w:rPr>
          <w:rFonts w:ascii="Times New Roman" w:eastAsia="微軟正黑體" w:hAnsi="Times New Roman" w:cs="Times New Roman"/>
          <w:b/>
          <w:szCs w:val="24"/>
        </w:rPr>
        <w:t>藝術家</w:t>
      </w:r>
      <w:r w:rsidRPr="00E870F0">
        <w:rPr>
          <w:rFonts w:ascii="Times New Roman" w:eastAsia="微軟正黑體" w:hAnsi="Times New Roman" w:cs="Times New Roman"/>
          <w:b/>
          <w:szCs w:val="24"/>
        </w:rPr>
        <w:t>55</w:t>
      </w:r>
      <w:r w:rsidR="003E71B1">
        <w:rPr>
          <w:rFonts w:ascii="Times New Roman" w:eastAsia="微軟正黑體" w:hAnsi="Times New Roman" w:cs="Times New Roman"/>
          <w:b/>
          <w:szCs w:val="24"/>
        </w:rPr>
        <w:t>年</w:t>
      </w:r>
      <w:r w:rsidR="003E71B1">
        <w:rPr>
          <w:rFonts w:ascii="Times New Roman" w:eastAsia="微軟正黑體" w:hAnsi="Times New Roman" w:cs="Times New Roman" w:hint="eastAsia"/>
          <w:b/>
          <w:szCs w:val="24"/>
        </w:rPr>
        <w:t>創作集大成，</w:t>
      </w:r>
      <w:r w:rsidR="00A556D5">
        <w:rPr>
          <w:rFonts w:ascii="Times New Roman" w:eastAsia="微軟正黑體" w:hAnsi="Times New Roman" w:cs="Times New Roman" w:hint="eastAsia"/>
          <w:b/>
          <w:szCs w:val="24"/>
        </w:rPr>
        <w:t>視覺語彙</w:t>
      </w:r>
      <w:r w:rsidR="003E71B1">
        <w:rPr>
          <w:rFonts w:ascii="Times New Roman" w:eastAsia="微軟正黑體" w:hAnsi="Times New Roman" w:cs="Times New Roman" w:hint="eastAsia"/>
          <w:b/>
          <w:szCs w:val="24"/>
        </w:rPr>
        <w:t>體</w:t>
      </w:r>
      <w:r w:rsidR="00234AB1" w:rsidRPr="00E870F0">
        <w:rPr>
          <w:rFonts w:ascii="Times New Roman" w:eastAsia="微軟正黑體" w:hAnsi="Times New Roman" w:cs="Times New Roman"/>
          <w:b/>
          <w:szCs w:val="24"/>
        </w:rPr>
        <w:t>現樂音</w:t>
      </w:r>
      <w:r w:rsidRPr="00E870F0">
        <w:rPr>
          <w:rFonts w:ascii="Times New Roman" w:eastAsia="微軟正黑體" w:hAnsi="Times New Roman" w:cs="Times New Roman"/>
          <w:b/>
          <w:szCs w:val="24"/>
        </w:rPr>
        <w:t>饗宴</w:t>
      </w:r>
      <w:r w:rsidRPr="00E870F0">
        <w:rPr>
          <w:rFonts w:ascii="Times New Roman" w:eastAsia="微軟正黑體" w:hAnsi="Times New Roman" w:cs="Times New Roman"/>
          <w:b/>
          <w:szCs w:val="24"/>
        </w:rPr>
        <w:t>--</w:t>
      </w:r>
    </w:p>
    <w:p w:rsidR="007705E8" w:rsidRPr="00E870F0" w:rsidRDefault="007705E8" w:rsidP="003D6868">
      <w:pPr>
        <w:snapToGrid w:val="0"/>
        <w:jc w:val="center"/>
        <w:rPr>
          <w:rFonts w:ascii="Times New Roman" w:eastAsia="微軟正黑體" w:hAnsi="Times New Roman" w:cs="Times New Roman"/>
          <w:szCs w:val="24"/>
        </w:rPr>
      </w:pPr>
    </w:p>
    <w:p w:rsidR="009F40A1" w:rsidRPr="00E870F0" w:rsidRDefault="009767B1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E870F0">
        <w:rPr>
          <w:rFonts w:ascii="Times New Roman" w:eastAsia="微軟正黑體" w:hAnsi="Times New Roman" w:cs="Times New Roman"/>
          <w:szCs w:val="24"/>
        </w:rPr>
        <w:t>「江賢二：回顧展」</w:t>
      </w:r>
      <w:r w:rsidRPr="00E870F0">
        <w:rPr>
          <w:rFonts w:ascii="Times New Roman" w:eastAsia="微軟正黑體" w:hAnsi="Times New Roman" w:cs="Times New Roman"/>
          <w:szCs w:val="24"/>
        </w:rPr>
        <w:t>3</w:t>
      </w:r>
      <w:r w:rsidRPr="00E870F0">
        <w:rPr>
          <w:rFonts w:ascii="Times New Roman" w:eastAsia="微軟正黑體" w:hAnsi="Times New Roman" w:cs="Times New Roman"/>
          <w:szCs w:val="24"/>
        </w:rPr>
        <w:t>月</w:t>
      </w:r>
      <w:r w:rsidRPr="00E870F0">
        <w:rPr>
          <w:rFonts w:ascii="Times New Roman" w:eastAsia="微軟正黑體" w:hAnsi="Times New Roman" w:cs="Times New Roman"/>
          <w:szCs w:val="24"/>
        </w:rPr>
        <w:t>28</w:t>
      </w:r>
      <w:r w:rsidR="00FB44E9" w:rsidRPr="00E870F0">
        <w:rPr>
          <w:rFonts w:ascii="Times New Roman" w:eastAsia="微軟正黑體" w:hAnsi="Times New Roman" w:cs="Times New Roman"/>
          <w:szCs w:val="24"/>
        </w:rPr>
        <w:t>日起於臺北市立美術館正式開展</w:t>
      </w:r>
      <w:r w:rsidRPr="00E870F0">
        <w:rPr>
          <w:rFonts w:ascii="Times New Roman" w:eastAsia="微軟正黑體" w:hAnsi="Times New Roman" w:cs="Times New Roman"/>
          <w:szCs w:val="24"/>
        </w:rPr>
        <w:t>。本次展覽邀請藝評學者王嘉驥擔任客座策展人，梳理藝術家從</w:t>
      </w:r>
      <w:r w:rsidRPr="00E870F0">
        <w:rPr>
          <w:rFonts w:ascii="Times New Roman" w:eastAsia="微軟正黑體" w:hAnsi="Times New Roman" w:cs="Times New Roman"/>
          <w:szCs w:val="24"/>
        </w:rPr>
        <w:t>1960</w:t>
      </w:r>
      <w:r w:rsidRPr="00E870F0">
        <w:rPr>
          <w:rFonts w:ascii="Times New Roman" w:eastAsia="微軟正黑體" w:hAnsi="Times New Roman" w:cs="Times New Roman"/>
          <w:szCs w:val="24"/>
        </w:rPr>
        <w:t>年代至今的抽象創作歷程，包含旅居歐美</w:t>
      </w:r>
      <w:r w:rsidRPr="00E870F0">
        <w:rPr>
          <w:rFonts w:ascii="Times New Roman" w:eastAsia="微軟正黑體" w:hAnsi="Times New Roman" w:cs="Times New Roman"/>
          <w:szCs w:val="24"/>
        </w:rPr>
        <w:t>30</w:t>
      </w:r>
      <w:r w:rsidRPr="00E870F0">
        <w:rPr>
          <w:rFonts w:ascii="Times New Roman" w:eastAsia="微軟正黑體" w:hAnsi="Times New Roman" w:cs="Times New Roman"/>
          <w:szCs w:val="24"/>
        </w:rPr>
        <w:t>年、</w:t>
      </w:r>
      <w:r w:rsidRPr="00E870F0">
        <w:rPr>
          <w:rFonts w:ascii="Times New Roman" w:eastAsia="微軟正黑體" w:hAnsi="Times New Roman" w:cs="Times New Roman"/>
          <w:szCs w:val="24"/>
        </w:rPr>
        <w:t>1999</w:t>
      </w:r>
      <w:r w:rsidRPr="00E870F0">
        <w:rPr>
          <w:rFonts w:ascii="Times New Roman" w:eastAsia="微軟正黑體" w:hAnsi="Times New Roman" w:cs="Times New Roman"/>
          <w:szCs w:val="24"/>
        </w:rPr>
        <w:t>年返臺後於</w:t>
      </w:r>
      <w:r w:rsidRPr="00E870F0">
        <w:rPr>
          <w:rFonts w:ascii="Times New Roman" w:eastAsia="微軟正黑體" w:hAnsi="Times New Roman" w:cs="Times New Roman"/>
          <w:szCs w:val="24"/>
        </w:rPr>
        <w:t>2008</w:t>
      </w:r>
      <w:r w:rsidR="00234AB1" w:rsidRPr="00E870F0">
        <w:rPr>
          <w:rFonts w:ascii="Times New Roman" w:eastAsia="微軟正黑體" w:hAnsi="Times New Roman" w:cs="Times New Roman"/>
          <w:szCs w:val="24"/>
        </w:rPr>
        <w:t>年至臺東定居，其遷徙移居的生命經驗引導藝術家</w:t>
      </w:r>
      <w:r w:rsidRPr="00E870F0">
        <w:rPr>
          <w:rFonts w:ascii="Times New Roman" w:eastAsia="微軟正黑體" w:hAnsi="Times New Roman" w:cs="Times New Roman"/>
          <w:szCs w:val="24"/>
        </w:rPr>
        <w:t>逐步開創風格迥異</w:t>
      </w:r>
      <w:r w:rsidR="00601415" w:rsidRPr="00E870F0">
        <w:rPr>
          <w:rFonts w:ascii="Times New Roman" w:eastAsia="微軟正黑體" w:hAnsi="Times New Roman" w:cs="Times New Roman"/>
          <w:szCs w:val="24"/>
        </w:rPr>
        <w:t>而視覺語彙多元</w:t>
      </w:r>
      <w:r w:rsidRPr="00E870F0">
        <w:rPr>
          <w:rFonts w:ascii="Times New Roman" w:eastAsia="微軟正黑體" w:hAnsi="Times New Roman" w:cs="Times New Roman"/>
          <w:szCs w:val="24"/>
        </w:rPr>
        <w:t>的系列作品，</w:t>
      </w:r>
      <w:r w:rsidR="00601415" w:rsidRPr="00E870F0">
        <w:rPr>
          <w:rFonts w:ascii="Times New Roman" w:eastAsia="微軟正黑體" w:hAnsi="Times New Roman" w:cs="Times New Roman"/>
          <w:szCs w:val="24"/>
        </w:rPr>
        <w:t>並將於回顧展中完整</w:t>
      </w:r>
      <w:r w:rsidRPr="00E870F0">
        <w:rPr>
          <w:rFonts w:ascii="Times New Roman" w:eastAsia="微軟正黑體" w:hAnsi="Times New Roman" w:cs="Times New Roman"/>
          <w:szCs w:val="24"/>
        </w:rPr>
        <w:t>呈現。</w:t>
      </w:r>
    </w:p>
    <w:p w:rsidR="009F40A1" w:rsidRPr="00E870F0" w:rsidRDefault="009F40A1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:rsidR="00095505" w:rsidRPr="00E870F0" w:rsidRDefault="00095505" w:rsidP="00B5644F">
      <w:pPr>
        <w:widowControl/>
        <w:snapToGrid w:val="0"/>
        <w:rPr>
          <w:rFonts w:ascii="Times New Roman" w:eastAsia="微軟正黑體" w:hAnsi="Times New Roman" w:cs="Times New Roman"/>
          <w:b/>
          <w:szCs w:val="24"/>
        </w:rPr>
      </w:pPr>
      <w:r w:rsidRPr="00E870F0">
        <w:rPr>
          <w:rFonts w:ascii="Times New Roman" w:eastAsia="微軟正黑體" w:hAnsi="Times New Roman" w:cs="Times New Roman"/>
          <w:b/>
          <w:szCs w:val="24"/>
        </w:rPr>
        <w:t>生命歷程牽動創作流變</w:t>
      </w:r>
    </w:p>
    <w:p w:rsidR="00FB44E9" w:rsidRPr="00E870F0" w:rsidRDefault="00601415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bookmarkStart w:id="0" w:name="_GoBack"/>
      <w:r w:rsidRPr="00E870F0">
        <w:rPr>
          <w:rFonts w:ascii="Times New Roman" w:eastAsia="微軟正黑體" w:hAnsi="Times New Roman" w:cs="Times New Roman"/>
          <w:szCs w:val="24"/>
        </w:rPr>
        <w:t>不同地區的文化與氣息，在江賢二的藝術創作中留下深刻印記</w:t>
      </w:r>
      <w:r w:rsidR="00234AB1" w:rsidRPr="00E870F0">
        <w:rPr>
          <w:rFonts w:ascii="Times New Roman" w:eastAsia="微軟正黑體" w:hAnsi="Times New Roman" w:cs="Times New Roman"/>
          <w:szCs w:val="24"/>
        </w:rPr>
        <w:t>。</w:t>
      </w:r>
      <w:r w:rsidR="0001518B" w:rsidRPr="00E870F0">
        <w:rPr>
          <w:rFonts w:ascii="Times New Roman" w:eastAsia="微軟正黑體" w:hAnsi="Times New Roman" w:cs="Times New Roman"/>
          <w:szCs w:val="24"/>
        </w:rPr>
        <w:t>1960</w:t>
      </w:r>
      <w:r w:rsidR="0001518B" w:rsidRPr="00E870F0">
        <w:rPr>
          <w:rFonts w:ascii="Times New Roman" w:eastAsia="微軟正黑體" w:hAnsi="Times New Roman" w:cs="Times New Roman"/>
          <w:szCs w:val="24"/>
        </w:rPr>
        <w:t>年代末至</w:t>
      </w:r>
      <w:r w:rsidR="0001518B" w:rsidRPr="00E870F0">
        <w:rPr>
          <w:rFonts w:ascii="Times New Roman" w:eastAsia="微軟正黑體" w:hAnsi="Times New Roman" w:cs="Times New Roman"/>
          <w:szCs w:val="24"/>
        </w:rPr>
        <w:t>1980</w:t>
      </w:r>
      <w:r w:rsidR="00FB44E9" w:rsidRPr="00E870F0">
        <w:rPr>
          <w:rFonts w:ascii="Times New Roman" w:eastAsia="微軟正黑體" w:hAnsi="Times New Roman" w:cs="Times New Roman"/>
          <w:szCs w:val="24"/>
        </w:rPr>
        <w:t>年代，初自學院學成的年輕藝術家遠赴</w:t>
      </w:r>
      <w:r w:rsidR="0001518B" w:rsidRPr="00E870F0">
        <w:rPr>
          <w:rFonts w:ascii="Times New Roman" w:eastAsia="微軟正黑體" w:hAnsi="Times New Roman" w:cs="Times New Roman"/>
          <w:szCs w:val="24"/>
        </w:rPr>
        <w:t>巴黎、紐約</w:t>
      </w:r>
      <w:r w:rsidRPr="00E870F0">
        <w:rPr>
          <w:rFonts w:ascii="Times New Roman" w:eastAsia="微軟正黑體" w:hAnsi="Times New Roman" w:cs="Times New Roman"/>
          <w:szCs w:val="24"/>
        </w:rPr>
        <w:t>。異鄉追尋創作的過程中，藝術創作與生活現實無可避免地拉扯，因而留下許多</w:t>
      </w:r>
      <w:r w:rsidR="0001518B" w:rsidRPr="00E870F0">
        <w:rPr>
          <w:rFonts w:ascii="Times New Roman" w:eastAsia="微軟正黑體" w:hAnsi="Times New Roman" w:cs="Times New Roman"/>
          <w:szCs w:val="24"/>
        </w:rPr>
        <w:t>色調深沉</w:t>
      </w:r>
      <w:r w:rsidRPr="00E870F0">
        <w:rPr>
          <w:rFonts w:ascii="Times New Roman" w:eastAsia="微軟正黑體" w:hAnsi="Times New Roman" w:cs="Times New Roman"/>
          <w:szCs w:val="24"/>
        </w:rPr>
        <w:t>的</w:t>
      </w:r>
      <w:r w:rsidR="00FB44E9" w:rsidRPr="00E870F0">
        <w:rPr>
          <w:rFonts w:ascii="Times New Roman" w:eastAsia="微軟正黑體" w:hAnsi="Times New Roman" w:cs="Times New Roman"/>
          <w:szCs w:val="24"/>
        </w:rPr>
        <w:t>作品</w:t>
      </w:r>
      <w:r w:rsidR="0001518B" w:rsidRPr="00E870F0">
        <w:rPr>
          <w:rFonts w:ascii="Times New Roman" w:eastAsia="微軟正黑體" w:hAnsi="Times New Roman" w:cs="Times New Roman"/>
          <w:szCs w:val="24"/>
        </w:rPr>
        <w:t>。</w:t>
      </w:r>
      <w:r w:rsidR="00FB44E9" w:rsidRPr="00E870F0">
        <w:rPr>
          <w:rFonts w:ascii="Times New Roman" w:eastAsia="微軟正黑體" w:hAnsi="Times New Roman" w:cs="Times New Roman"/>
          <w:szCs w:val="24"/>
        </w:rPr>
        <w:t>早年</w:t>
      </w:r>
      <w:r w:rsidR="00BE6351" w:rsidRPr="00E870F0">
        <w:rPr>
          <w:rFonts w:ascii="Times New Roman" w:eastAsia="微軟正黑體" w:hAnsi="Times New Roman" w:cs="Times New Roman"/>
          <w:szCs w:val="24"/>
        </w:rPr>
        <w:t>江賢二刻意將畫室窗戶全部封起，在阻絕自然光的狀態下完成</w:t>
      </w:r>
      <w:r w:rsidR="00811FC6">
        <w:rPr>
          <w:rFonts w:ascii="Times New Roman" w:eastAsia="微軟正黑體" w:hAnsi="Times New Roman" w:cs="Times New Roman" w:hint="eastAsia"/>
          <w:szCs w:val="24"/>
        </w:rPr>
        <w:t>畫作</w:t>
      </w:r>
      <w:r w:rsidR="00FB44E9" w:rsidRPr="00E870F0">
        <w:rPr>
          <w:rFonts w:ascii="Times New Roman" w:eastAsia="微軟正黑體" w:hAnsi="Times New Roman" w:cs="Times New Roman"/>
          <w:szCs w:val="24"/>
        </w:rPr>
        <w:t>。</w:t>
      </w:r>
      <w:bookmarkEnd w:id="0"/>
    </w:p>
    <w:p w:rsidR="00FB44E9" w:rsidRPr="00E870F0" w:rsidRDefault="00FB44E9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:rsidR="009F40A1" w:rsidRPr="00E870F0" w:rsidRDefault="00BE6351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E870F0">
        <w:rPr>
          <w:rFonts w:ascii="Times New Roman" w:eastAsia="微軟正黑體" w:hAnsi="Times New Roman" w:cs="Times New Roman"/>
          <w:szCs w:val="24"/>
        </w:rPr>
        <w:t>江賢二</w:t>
      </w:r>
      <w:r w:rsidR="0001518B" w:rsidRPr="00E870F0">
        <w:rPr>
          <w:rFonts w:ascii="Times New Roman" w:eastAsia="微軟正黑體" w:hAnsi="Times New Roman" w:cs="Times New Roman"/>
          <w:szCs w:val="24"/>
        </w:rPr>
        <w:t>1990</w:t>
      </w:r>
      <w:r w:rsidR="00FB44E9" w:rsidRPr="00E870F0">
        <w:rPr>
          <w:rFonts w:ascii="Times New Roman" w:eastAsia="微軟正黑體" w:hAnsi="Times New Roman" w:cs="Times New Roman"/>
          <w:szCs w:val="24"/>
        </w:rPr>
        <w:t>年代返臺期間</w:t>
      </w:r>
      <w:r w:rsidR="00601415" w:rsidRPr="00E870F0">
        <w:rPr>
          <w:rFonts w:ascii="Times New Roman" w:eastAsia="微軟正黑體" w:hAnsi="Times New Roman" w:cs="Times New Roman"/>
          <w:szCs w:val="24"/>
        </w:rPr>
        <w:t>，意外在過去</w:t>
      </w:r>
      <w:r w:rsidR="0001518B" w:rsidRPr="00E870F0">
        <w:rPr>
          <w:rFonts w:ascii="Times New Roman" w:eastAsia="微軟正黑體" w:hAnsi="Times New Roman" w:cs="Times New Roman"/>
          <w:szCs w:val="24"/>
        </w:rPr>
        <w:t>熟悉的故鄉</w:t>
      </w:r>
      <w:r w:rsidR="002D1A82" w:rsidRPr="00E870F0">
        <w:rPr>
          <w:rFonts w:ascii="Times New Roman" w:eastAsia="微軟正黑體" w:hAnsi="Times New Roman" w:cs="Times New Roman"/>
          <w:szCs w:val="24"/>
        </w:rPr>
        <w:t>廟宇</w:t>
      </w:r>
      <w:r w:rsidR="009F40A1" w:rsidRPr="00E870F0">
        <w:rPr>
          <w:rFonts w:ascii="Times New Roman" w:eastAsia="微軟正黑體" w:hAnsi="Times New Roman" w:cs="Times New Roman"/>
          <w:szCs w:val="24"/>
        </w:rPr>
        <w:t>遇見不曾留意的創作靈感</w:t>
      </w:r>
      <w:r w:rsidR="00234AB1" w:rsidRPr="00E870F0">
        <w:rPr>
          <w:rFonts w:ascii="Times New Roman" w:eastAsia="微軟正黑體" w:hAnsi="Times New Roman" w:cs="Times New Roman"/>
          <w:szCs w:val="24"/>
        </w:rPr>
        <w:t>，</w:t>
      </w:r>
      <w:r w:rsidR="00FB44E9" w:rsidRPr="00E870F0">
        <w:rPr>
          <w:rFonts w:ascii="Times New Roman" w:eastAsia="微軟正黑體" w:hAnsi="Times New Roman" w:cs="Times New Roman"/>
          <w:szCs w:val="24"/>
        </w:rPr>
        <w:t>作出「百年廟」系列，成為藝術家返臺的第一</w:t>
      </w:r>
      <w:r w:rsidR="00687B13">
        <w:rPr>
          <w:rFonts w:ascii="Times New Roman" w:eastAsia="微軟正黑體" w:hAnsi="Times New Roman" w:cs="Times New Roman" w:hint="eastAsia"/>
          <w:szCs w:val="24"/>
        </w:rPr>
        <w:t>批</w:t>
      </w:r>
      <w:r w:rsidR="00FB44E9" w:rsidRPr="00E870F0">
        <w:rPr>
          <w:rFonts w:ascii="Times New Roman" w:eastAsia="微軟正黑體" w:hAnsi="Times New Roman" w:cs="Times New Roman"/>
          <w:szCs w:val="24"/>
        </w:rPr>
        <w:t>代表作</w:t>
      </w:r>
      <w:r w:rsidR="00601415" w:rsidRPr="00E870F0">
        <w:rPr>
          <w:rFonts w:ascii="Times New Roman" w:eastAsia="微軟正黑體" w:hAnsi="Times New Roman" w:cs="Times New Roman"/>
          <w:szCs w:val="24"/>
        </w:rPr>
        <w:t>。早年旅外期間</w:t>
      </w:r>
      <w:r w:rsidR="009F40A1" w:rsidRPr="00E870F0">
        <w:rPr>
          <w:rFonts w:ascii="Times New Roman" w:eastAsia="微軟正黑體" w:hAnsi="Times New Roman" w:cs="Times New Roman"/>
          <w:szCs w:val="24"/>
        </w:rPr>
        <w:t>，江賢二在巴黎創作了</w:t>
      </w:r>
      <w:r w:rsidR="00601415" w:rsidRPr="00E870F0">
        <w:rPr>
          <w:rFonts w:ascii="Times New Roman" w:eastAsia="微軟正黑體" w:hAnsi="Times New Roman" w:cs="Times New Roman"/>
          <w:szCs w:val="24"/>
        </w:rPr>
        <w:t>「巴黎聖母院」系列。若與</w:t>
      </w:r>
      <w:r w:rsidR="00095505" w:rsidRPr="00E870F0">
        <w:rPr>
          <w:rFonts w:ascii="Times New Roman" w:eastAsia="微軟正黑體" w:hAnsi="Times New Roman" w:cs="Times New Roman"/>
          <w:szCs w:val="24"/>
        </w:rPr>
        <w:t>回臺</w:t>
      </w:r>
      <w:r w:rsidR="002D1A82" w:rsidRPr="00E870F0">
        <w:rPr>
          <w:rFonts w:ascii="Times New Roman" w:eastAsia="微軟正黑體" w:hAnsi="Times New Roman" w:cs="Times New Roman"/>
          <w:szCs w:val="24"/>
        </w:rPr>
        <w:t>所作</w:t>
      </w:r>
      <w:r w:rsidR="00095505" w:rsidRPr="00E870F0">
        <w:rPr>
          <w:rFonts w:ascii="Times New Roman" w:eastAsia="微軟正黑體" w:hAnsi="Times New Roman" w:cs="Times New Roman"/>
          <w:szCs w:val="24"/>
        </w:rPr>
        <w:t>「百年廟」</w:t>
      </w:r>
      <w:r w:rsidR="009F40A1" w:rsidRPr="00E870F0">
        <w:rPr>
          <w:rFonts w:ascii="Times New Roman" w:eastAsia="微軟正黑體" w:hAnsi="Times New Roman" w:cs="Times New Roman"/>
          <w:szCs w:val="24"/>
        </w:rPr>
        <w:t>系列</w:t>
      </w:r>
      <w:r w:rsidR="00601415" w:rsidRPr="00E870F0">
        <w:rPr>
          <w:rFonts w:ascii="Times New Roman" w:eastAsia="微軟正黑體" w:hAnsi="Times New Roman" w:cs="Times New Roman"/>
          <w:szCs w:val="24"/>
        </w:rPr>
        <w:t>相比</w:t>
      </w:r>
      <w:r w:rsidR="00426241" w:rsidRPr="00E870F0">
        <w:rPr>
          <w:rFonts w:ascii="Times New Roman" w:eastAsia="微軟正黑體" w:hAnsi="Times New Roman" w:cs="Times New Roman"/>
          <w:szCs w:val="24"/>
        </w:rPr>
        <w:t>，兩者皆運用</w:t>
      </w:r>
      <w:r w:rsidR="009F40A1" w:rsidRPr="00E870F0">
        <w:rPr>
          <w:rFonts w:ascii="Times New Roman" w:eastAsia="微軟正黑體" w:hAnsi="Times New Roman" w:cs="Times New Roman"/>
          <w:szCs w:val="24"/>
        </w:rPr>
        <w:t>深沉的畫面</w:t>
      </w:r>
      <w:r w:rsidR="00426241" w:rsidRPr="00E870F0">
        <w:rPr>
          <w:rFonts w:ascii="Times New Roman" w:eastAsia="微軟正黑體" w:hAnsi="Times New Roman" w:cs="Times New Roman"/>
          <w:szCs w:val="24"/>
        </w:rPr>
        <w:t>捕捉宗教殿堂的</w:t>
      </w:r>
      <w:r w:rsidRPr="00E870F0">
        <w:rPr>
          <w:rFonts w:ascii="Times New Roman" w:eastAsia="微軟正黑體" w:hAnsi="Times New Roman" w:cs="Times New Roman"/>
          <w:szCs w:val="24"/>
        </w:rPr>
        <w:t>精神</w:t>
      </w:r>
      <w:r w:rsidR="00601415" w:rsidRPr="00E870F0">
        <w:rPr>
          <w:rFonts w:ascii="Times New Roman" w:eastAsia="微軟正黑體" w:hAnsi="Times New Roman" w:cs="Times New Roman"/>
          <w:szCs w:val="24"/>
        </w:rPr>
        <w:t>體驗，藝術家</w:t>
      </w:r>
      <w:r w:rsidR="00426241" w:rsidRPr="00E870F0">
        <w:rPr>
          <w:rFonts w:ascii="Times New Roman" w:eastAsia="微軟正黑體" w:hAnsi="Times New Roman" w:cs="Times New Roman"/>
          <w:szCs w:val="24"/>
        </w:rPr>
        <w:t>透過</w:t>
      </w:r>
      <w:r w:rsidR="00E870F0" w:rsidRPr="00E870F0">
        <w:rPr>
          <w:rFonts w:ascii="Times New Roman" w:eastAsia="微軟正黑體" w:hAnsi="Times New Roman" w:cs="Times New Roman"/>
          <w:szCs w:val="24"/>
        </w:rPr>
        <w:t>藝術</w:t>
      </w:r>
      <w:r w:rsidR="00426241" w:rsidRPr="00E870F0">
        <w:rPr>
          <w:rFonts w:ascii="Times New Roman" w:eastAsia="微軟正黑體" w:hAnsi="Times New Roman" w:cs="Times New Roman"/>
          <w:szCs w:val="24"/>
        </w:rPr>
        <w:t>性的創作觀點，跨越文化與信仰的隔閡、點亮動人的</w:t>
      </w:r>
      <w:r w:rsidR="00A556D5">
        <w:rPr>
          <w:rFonts w:ascii="Times New Roman" w:eastAsia="微軟正黑體" w:hAnsi="Times New Roman" w:cs="Times New Roman" w:hint="eastAsia"/>
          <w:szCs w:val="24"/>
        </w:rPr>
        <w:t>靈性</w:t>
      </w:r>
      <w:r w:rsidR="00426241" w:rsidRPr="00E870F0">
        <w:rPr>
          <w:rFonts w:ascii="Times New Roman" w:eastAsia="微軟正黑體" w:hAnsi="Times New Roman" w:cs="Times New Roman"/>
          <w:szCs w:val="24"/>
        </w:rPr>
        <w:t>光源。</w:t>
      </w:r>
    </w:p>
    <w:p w:rsidR="009F40A1" w:rsidRPr="00E870F0" w:rsidRDefault="009F40A1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:rsidR="003E71B1" w:rsidRDefault="00095505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E870F0">
        <w:rPr>
          <w:rFonts w:ascii="Times New Roman" w:eastAsia="微軟正黑體" w:hAnsi="Times New Roman" w:cs="Times New Roman"/>
          <w:szCs w:val="24"/>
        </w:rPr>
        <w:t>2000</w:t>
      </w:r>
      <w:r w:rsidR="00426241" w:rsidRPr="00E870F0">
        <w:rPr>
          <w:rFonts w:ascii="Times New Roman" w:eastAsia="微軟正黑體" w:hAnsi="Times New Roman" w:cs="Times New Roman"/>
          <w:szCs w:val="24"/>
        </w:rPr>
        <w:t>年起</w:t>
      </w:r>
      <w:r w:rsidR="007B4FD9">
        <w:rPr>
          <w:rFonts w:ascii="Times New Roman" w:eastAsia="微軟正黑體" w:hAnsi="Times New Roman" w:cs="Times New Roman" w:hint="eastAsia"/>
          <w:szCs w:val="24"/>
        </w:rPr>
        <w:t>，</w:t>
      </w:r>
      <w:r w:rsidR="00426241" w:rsidRPr="00E870F0">
        <w:rPr>
          <w:rFonts w:ascii="Times New Roman" w:eastAsia="微軟正黑體" w:hAnsi="Times New Roman" w:cs="Times New Roman"/>
          <w:szCs w:val="24"/>
        </w:rPr>
        <w:t>江賢二的創作</w:t>
      </w:r>
      <w:r w:rsidR="00B50126">
        <w:rPr>
          <w:rFonts w:ascii="Times New Roman" w:eastAsia="微軟正黑體" w:hAnsi="Times New Roman" w:cs="Times New Roman" w:hint="eastAsia"/>
          <w:szCs w:val="24"/>
        </w:rPr>
        <w:t>續有發展</w:t>
      </w:r>
      <w:r w:rsidR="007B4FD9">
        <w:rPr>
          <w:rFonts w:ascii="Times New Roman" w:eastAsia="微軟正黑體" w:hAnsi="Times New Roman" w:cs="Times New Roman" w:hint="eastAsia"/>
          <w:szCs w:val="24"/>
        </w:rPr>
        <w:t>，</w:t>
      </w:r>
      <w:r w:rsidR="00426241" w:rsidRPr="00E870F0">
        <w:rPr>
          <w:rFonts w:ascii="Times New Roman" w:eastAsia="微軟正黑體" w:hAnsi="Times New Roman" w:cs="Times New Roman"/>
          <w:szCs w:val="24"/>
        </w:rPr>
        <w:t>如</w:t>
      </w:r>
      <w:r w:rsidRPr="00E870F0">
        <w:rPr>
          <w:rFonts w:ascii="Times New Roman" w:eastAsia="微軟正黑體" w:hAnsi="Times New Roman" w:cs="Times New Roman"/>
          <w:szCs w:val="24"/>
        </w:rPr>
        <w:t>往返加州照料親人期間發展出的「銀湖</w:t>
      </w:r>
      <w:r w:rsidR="003E71B1">
        <w:rPr>
          <w:rFonts w:ascii="Times New Roman" w:eastAsia="微軟正黑體" w:hAnsi="Times New Roman" w:cs="Times New Roman"/>
          <w:szCs w:val="24"/>
        </w:rPr>
        <w:t>」系</w:t>
      </w:r>
      <w:r w:rsidR="006721CC">
        <w:rPr>
          <w:rFonts w:ascii="Times New Roman" w:eastAsia="微軟正黑體" w:hAnsi="Times New Roman" w:cs="Times New Roman" w:hint="eastAsia"/>
          <w:szCs w:val="24"/>
        </w:rPr>
        <w:t>列</w:t>
      </w:r>
      <w:r w:rsidR="007B4FD9">
        <w:rPr>
          <w:rFonts w:ascii="Times New Roman" w:eastAsia="微軟正黑體" w:hAnsi="Times New Roman" w:cs="Times New Roman" w:hint="eastAsia"/>
          <w:szCs w:val="24"/>
        </w:rPr>
        <w:t>即是一例</w:t>
      </w:r>
      <w:r w:rsidR="006721CC">
        <w:rPr>
          <w:rFonts w:ascii="Times New Roman" w:eastAsia="微軟正黑體" w:hAnsi="Times New Roman" w:cs="Times New Roman" w:hint="eastAsia"/>
          <w:szCs w:val="24"/>
        </w:rPr>
        <w:t>。</w:t>
      </w:r>
      <w:r w:rsidR="003E71B1">
        <w:rPr>
          <w:rFonts w:ascii="Times New Roman" w:eastAsia="微軟正黑體" w:hAnsi="Times New Roman" w:cs="Times New Roman" w:hint="eastAsia"/>
          <w:szCs w:val="24"/>
        </w:rPr>
        <w:t>策展人形容</w:t>
      </w:r>
      <w:r w:rsidR="003E71B1" w:rsidRPr="003E71B1">
        <w:rPr>
          <w:rFonts w:ascii="Times New Roman" w:eastAsia="微軟正黑體" w:hAnsi="Times New Roman" w:cs="Times New Roman" w:hint="eastAsia"/>
          <w:szCs w:val="24"/>
        </w:rPr>
        <w:t>「銀湖」系列</w:t>
      </w:r>
      <w:r w:rsidR="006721CC">
        <w:rPr>
          <w:rFonts w:ascii="Times New Roman" w:eastAsia="微軟正黑體" w:hAnsi="Times New Roman" w:cs="Times New Roman" w:hint="eastAsia"/>
          <w:szCs w:val="24"/>
        </w:rPr>
        <w:t>的具體印象與抽象轉化，營造出「如海、如鏡、如雪，亦如星雲</w:t>
      </w:r>
      <w:r w:rsidR="003E71B1">
        <w:rPr>
          <w:rFonts w:ascii="Times New Roman" w:eastAsia="微軟正黑體" w:hAnsi="Times New Roman" w:cs="Times New Roman" w:hint="eastAsia"/>
          <w:szCs w:val="24"/>
        </w:rPr>
        <w:t>」</w:t>
      </w:r>
      <w:r w:rsidR="007B4FD9">
        <w:rPr>
          <w:rFonts w:ascii="Times New Roman" w:eastAsia="微軟正黑體" w:hAnsi="Times New Roman" w:cs="Times New Roman" w:hint="eastAsia"/>
          <w:szCs w:val="24"/>
        </w:rPr>
        <w:lastRenderedPageBreak/>
        <w:t>的壯闊畫面，</w:t>
      </w:r>
      <w:r w:rsidR="002B3D50">
        <w:rPr>
          <w:rFonts w:ascii="Times New Roman" w:eastAsia="微軟正黑體" w:hAnsi="Times New Roman" w:cs="Times New Roman" w:hint="eastAsia"/>
          <w:szCs w:val="24"/>
        </w:rPr>
        <w:t>抽象構圖將似寫景又似寫意的景象</w:t>
      </w:r>
      <w:r w:rsidR="00971481">
        <w:rPr>
          <w:rFonts w:ascii="Times New Roman" w:eastAsia="微軟正黑體" w:hAnsi="Times New Roman" w:cs="Times New Roman" w:hint="eastAsia"/>
          <w:szCs w:val="24"/>
        </w:rPr>
        <w:t>熔</w:t>
      </w:r>
      <w:r w:rsidR="007B4FD9">
        <w:rPr>
          <w:rFonts w:ascii="Times New Roman" w:eastAsia="微軟正黑體" w:hAnsi="Times New Roman" w:cs="Times New Roman" w:hint="eastAsia"/>
          <w:szCs w:val="24"/>
        </w:rPr>
        <w:t>冶於畫面中</w:t>
      </w:r>
      <w:r w:rsidR="003E71B1">
        <w:rPr>
          <w:rFonts w:ascii="Times New Roman" w:eastAsia="微軟正黑體" w:hAnsi="Times New Roman" w:cs="Times New Roman" w:hint="eastAsia"/>
          <w:szCs w:val="24"/>
        </w:rPr>
        <w:t>，讓觀眾彷彿親臨藝術家的心湖，隨</w:t>
      </w:r>
      <w:r w:rsidR="006721CC">
        <w:rPr>
          <w:rFonts w:ascii="Times New Roman" w:eastAsia="微軟正黑體" w:hAnsi="Times New Roman" w:cs="Times New Roman" w:hint="eastAsia"/>
          <w:szCs w:val="24"/>
        </w:rPr>
        <w:t>著藝術家的心神</w:t>
      </w:r>
      <w:r w:rsidR="003E71B1">
        <w:rPr>
          <w:rFonts w:ascii="Times New Roman" w:eastAsia="微軟正黑體" w:hAnsi="Times New Roman" w:cs="Times New Roman" w:hint="eastAsia"/>
          <w:szCs w:val="24"/>
        </w:rPr>
        <w:t>波瀾晃</w:t>
      </w:r>
      <w:r w:rsidR="001B73FA">
        <w:rPr>
          <w:rFonts w:ascii="Times New Roman" w:eastAsia="微軟正黑體" w:hAnsi="Times New Roman" w:cs="Times New Roman" w:hint="eastAsia"/>
          <w:szCs w:val="24"/>
        </w:rPr>
        <w:t>漾</w:t>
      </w:r>
      <w:r w:rsidR="003E71B1">
        <w:rPr>
          <w:rFonts w:ascii="Times New Roman" w:eastAsia="微軟正黑體" w:hAnsi="Times New Roman" w:cs="Times New Roman" w:hint="eastAsia"/>
          <w:szCs w:val="24"/>
        </w:rPr>
        <w:t>。</w:t>
      </w:r>
    </w:p>
    <w:p w:rsidR="003E71B1" w:rsidRDefault="003E71B1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:rsidR="0001518B" w:rsidRPr="00E870F0" w:rsidRDefault="00095505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E870F0">
        <w:rPr>
          <w:rFonts w:ascii="Times New Roman" w:eastAsia="微軟正黑體" w:hAnsi="Times New Roman" w:cs="Times New Roman"/>
          <w:szCs w:val="24"/>
        </w:rPr>
        <w:t>2008</w:t>
      </w:r>
      <w:r w:rsidRPr="00E870F0">
        <w:rPr>
          <w:rFonts w:ascii="Times New Roman" w:eastAsia="微軟正黑體" w:hAnsi="Times New Roman" w:cs="Times New Roman"/>
          <w:szCs w:val="24"/>
        </w:rPr>
        <w:t>年</w:t>
      </w:r>
      <w:r w:rsidR="00AD1B9C">
        <w:rPr>
          <w:rFonts w:ascii="Times New Roman" w:eastAsia="微軟正黑體" w:hAnsi="Times New Roman" w:cs="Times New Roman" w:hint="eastAsia"/>
          <w:szCs w:val="24"/>
        </w:rPr>
        <w:t>江賢二</w:t>
      </w:r>
      <w:r w:rsidRPr="00E870F0">
        <w:rPr>
          <w:rFonts w:ascii="Times New Roman" w:eastAsia="微軟正黑體" w:hAnsi="Times New Roman" w:cs="Times New Roman"/>
          <w:szCs w:val="24"/>
        </w:rPr>
        <w:t>遷居臺東</w:t>
      </w:r>
      <w:r w:rsidR="006721CC">
        <w:rPr>
          <w:rFonts w:ascii="Times New Roman" w:eastAsia="微軟正黑體" w:hAnsi="Times New Roman" w:cs="Times New Roman" w:hint="eastAsia"/>
          <w:szCs w:val="24"/>
        </w:rPr>
        <w:t>，</w:t>
      </w:r>
      <w:r w:rsidR="002B3D50">
        <w:rPr>
          <w:rFonts w:ascii="Times New Roman" w:eastAsia="微軟正黑體" w:hAnsi="Times New Roman" w:cs="Times New Roman" w:hint="eastAsia"/>
          <w:szCs w:val="24"/>
        </w:rPr>
        <w:t>藝術家的畫布</w:t>
      </w:r>
      <w:r w:rsidR="006721CC">
        <w:rPr>
          <w:rFonts w:ascii="Times New Roman" w:eastAsia="微軟正黑體" w:hAnsi="Times New Roman" w:cs="Times New Roman"/>
          <w:szCs w:val="24"/>
        </w:rPr>
        <w:t>乍然綻放繽紛色彩</w:t>
      </w:r>
      <w:r w:rsidR="006721CC">
        <w:rPr>
          <w:rFonts w:ascii="Times New Roman" w:eastAsia="微軟正黑體" w:hAnsi="Times New Roman" w:cs="Times New Roman" w:hint="eastAsia"/>
          <w:szCs w:val="24"/>
        </w:rPr>
        <w:t>，創作出</w:t>
      </w:r>
      <w:r w:rsidRPr="00E870F0">
        <w:rPr>
          <w:rFonts w:ascii="Times New Roman" w:eastAsia="微軟正黑體" w:hAnsi="Times New Roman" w:cs="Times New Roman"/>
          <w:szCs w:val="24"/>
        </w:rPr>
        <w:t>「比西里岸</w:t>
      </w:r>
      <w:r w:rsidR="00B50126">
        <w:rPr>
          <w:rFonts w:ascii="Times New Roman" w:eastAsia="微軟正黑體" w:hAnsi="Times New Roman" w:cs="Times New Roman" w:hint="eastAsia"/>
          <w:szCs w:val="24"/>
        </w:rPr>
        <w:t>之夢</w:t>
      </w:r>
      <w:r w:rsidRPr="00E870F0">
        <w:rPr>
          <w:rFonts w:ascii="Times New Roman" w:eastAsia="微軟正黑體" w:hAnsi="Times New Roman" w:cs="Times New Roman"/>
          <w:szCs w:val="24"/>
        </w:rPr>
        <w:t>」系列、「金樽」系列</w:t>
      </w:r>
      <w:r w:rsidR="00C25BFD" w:rsidRPr="00E870F0">
        <w:rPr>
          <w:rFonts w:ascii="Times New Roman" w:eastAsia="微軟正黑體" w:hAnsi="Times New Roman" w:cs="Times New Roman"/>
          <w:szCs w:val="24"/>
        </w:rPr>
        <w:t>。</w:t>
      </w:r>
      <w:r w:rsidR="00E870F0" w:rsidRPr="00E870F0">
        <w:rPr>
          <w:rFonts w:ascii="Times New Roman" w:eastAsia="微軟正黑體" w:hAnsi="Times New Roman" w:cs="Times New Roman"/>
          <w:szCs w:val="24"/>
        </w:rPr>
        <w:t>定居臺東</w:t>
      </w:r>
      <w:r w:rsidR="00426241" w:rsidRPr="00E870F0">
        <w:rPr>
          <w:rFonts w:ascii="Times New Roman" w:eastAsia="微軟正黑體" w:hAnsi="Times New Roman" w:cs="Times New Roman"/>
          <w:szCs w:val="24"/>
        </w:rPr>
        <w:t>之後，</w:t>
      </w:r>
      <w:r w:rsidR="00E870F0" w:rsidRPr="00E870F0">
        <w:rPr>
          <w:rFonts w:ascii="Times New Roman" w:eastAsia="微軟正黑體" w:hAnsi="Times New Roman" w:cs="Times New Roman"/>
          <w:szCs w:val="24"/>
        </w:rPr>
        <w:t>在金樽海岸的天光、海潮、濤聲召喚</w:t>
      </w:r>
      <w:r w:rsidR="00097925" w:rsidRPr="00E870F0">
        <w:rPr>
          <w:rFonts w:ascii="Times New Roman" w:eastAsia="微軟正黑體" w:hAnsi="Times New Roman" w:cs="Times New Roman"/>
          <w:szCs w:val="24"/>
        </w:rPr>
        <w:t>之下，</w:t>
      </w:r>
      <w:r w:rsidR="00AD1B9C">
        <w:rPr>
          <w:rFonts w:ascii="Times New Roman" w:eastAsia="微軟正黑體" w:hAnsi="Times New Roman" w:cs="Times New Roman" w:hint="eastAsia"/>
          <w:szCs w:val="24"/>
        </w:rPr>
        <w:t>藝術家</w:t>
      </w:r>
      <w:r w:rsidR="00097925" w:rsidRPr="00E870F0">
        <w:rPr>
          <w:rFonts w:ascii="Times New Roman" w:eastAsia="微軟正黑體" w:hAnsi="Times New Roman" w:cs="Times New Roman"/>
          <w:szCs w:val="24"/>
        </w:rPr>
        <w:t>封閉多年的窗終於啟開；</w:t>
      </w:r>
      <w:r w:rsidR="00E870F0" w:rsidRPr="00E870F0">
        <w:rPr>
          <w:rFonts w:ascii="Times New Roman" w:eastAsia="微軟正黑體" w:hAnsi="Times New Roman" w:cs="Times New Roman"/>
          <w:szCs w:val="24"/>
        </w:rPr>
        <w:t>如今江賢二</w:t>
      </w:r>
      <w:r w:rsidR="00097925" w:rsidRPr="00E870F0">
        <w:rPr>
          <w:rFonts w:ascii="Times New Roman" w:eastAsia="微軟正黑體" w:hAnsi="Times New Roman" w:cs="Times New Roman"/>
          <w:szCs w:val="24"/>
        </w:rPr>
        <w:t>開窗作畫</w:t>
      </w:r>
      <w:r w:rsidR="00DA349C" w:rsidRPr="00E870F0">
        <w:rPr>
          <w:rFonts w:ascii="Times New Roman" w:eastAsia="微軟正黑體" w:hAnsi="Times New Roman" w:cs="Times New Roman"/>
          <w:szCs w:val="24"/>
        </w:rPr>
        <w:t>，畫面中閃耀出過去時期所</w:t>
      </w:r>
      <w:r w:rsidR="00097925" w:rsidRPr="00E870F0">
        <w:rPr>
          <w:rFonts w:ascii="Times New Roman" w:eastAsia="微軟正黑體" w:hAnsi="Times New Roman" w:cs="Times New Roman"/>
          <w:szCs w:val="24"/>
        </w:rPr>
        <w:t>不曾見的光彩。</w:t>
      </w:r>
      <w:r w:rsidR="00E870F0" w:rsidRPr="00E870F0">
        <w:rPr>
          <w:rFonts w:ascii="Times New Roman" w:eastAsia="微軟正黑體" w:hAnsi="Times New Roman" w:cs="Times New Roman"/>
          <w:szCs w:val="24"/>
        </w:rPr>
        <w:t>藝術家</w:t>
      </w:r>
      <w:r w:rsidR="00C25BFD" w:rsidRPr="00E870F0">
        <w:rPr>
          <w:rFonts w:ascii="Times New Roman" w:eastAsia="微軟正黑體" w:hAnsi="Times New Roman" w:cs="Times New Roman"/>
          <w:szCs w:val="24"/>
        </w:rPr>
        <w:t>人生流轉於風光逕異的各方，都在其畫布上灌注了創作的能量。</w:t>
      </w:r>
    </w:p>
    <w:p w:rsidR="0001518B" w:rsidRPr="00E870F0" w:rsidRDefault="0001518B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:rsidR="00DD2DCB" w:rsidRPr="00E870F0" w:rsidRDefault="000667B5" w:rsidP="00B5644F">
      <w:pPr>
        <w:widowControl/>
        <w:snapToGrid w:val="0"/>
        <w:rPr>
          <w:rFonts w:ascii="Times New Roman" w:eastAsia="微軟正黑體" w:hAnsi="Times New Roman" w:cs="Times New Roman"/>
          <w:b/>
          <w:szCs w:val="24"/>
        </w:rPr>
      </w:pPr>
      <w:r w:rsidRPr="00E870F0">
        <w:rPr>
          <w:rFonts w:ascii="Times New Roman" w:eastAsia="微軟正黑體" w:hAnsi="Times New Roman" w:cs="Times New Roman"/>
          <w:b/>
          <w:szCs w:val="24"/>
        </w:rPr>
        <w:t>「看見」古典樂的盛宴</w:t>
      </w:r>
    </w:p>
    <w:p w:rsidR="000667B5" w:rsidRPr="00E870F0" w:rsidRDefault="000667B5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E870F0">
        <w:rPr>
          <w:rFonts w:ascii="Times New Roman" w:eastAsia="微軟正黑體" w:hAnsi="Times New Roman" w:cs="Times New Roman"/>
          <w:szCs w:val="24"/>
        </w:rPr>
        <w:t>藝術家江賢二從年輕時期就熱愛西洋古典</w:t>
      </w:r>
      <w:r w:rsidR="00601415" w:rsidRPr="00E870F0">
        <w:rPr>
          <w:rFonts w:ascii="Times New Roman" w:eastAsia="微軟正黑體" w:hAnsi="Times New Roman" w:cs="Times New Roman"/>
          <w:szCs w:val="24"/>
        </w:rPr>
        <w:t>音樂，在他各個系列的創作中不乏向經典樂曲致敬的作品，觀眾在畫面</w:t>
      </w:r>
      <w:r w:rsidRPr="00E870F0">
        <w:rPr>
          <w:rFonts w:ascii="Times New Roman" w:eastAsia="微軟正黑體" w:hAnsi="Times New Roman" w:cs="Times New Roman"/>
          <w:szCs w:val="24"/>
        </w:rPr>
        <w:t>與作品名稱中都能看見線索。</w:t>
      </w:r>
      <w:r w:rsidR="007C3E65" w:rsidRPr="00E870F0">
        <w:rPr>
          <w:rFonts w:ascii="Times New Roman" w:eastAsia="微軟正黑體" w:hAnsi="Times New Roman" w:cs="Times New Roman"/>
          <w:szCs w:val="24"/>
        </w:rPr>
        <w:t>諸如巴哈、孟德爾頌、德布</w:t>
      </w:r>
      <w:r w:rsidR="001B73FA">
        <w:rPr>
          <w:rFonts w:ascii="Times New Roman" w:eastAsia="微軟正黑體" w:hAnsi="Times New Roman" w:cs="Times New Roman" w:hint="eastAsia"/>
          <w:szCs w:val="24"/>
        </w:rPr>
        <w:t>西</w:t>
      </w:r>
      <w:r w:rsidR="00B803A5" w:rsidRPr="00E870F0">
        <w:rPr>
          <w:rFonts w:ascii="Times New Roman" w:eastAsia="微軟正黑體" w:hAnsi="Times New Roman" w:cs="Times New Roman"/>
          <w:szCs w:val="24"/>
        </w:rPr>
        <w:t>、荀白克</w:t>
      </w:r>
      <w:r w:rsidR="007C3E65" w:rsidRPr="00E870F0">
        <w:rPr>
          <w:rFonts w:ascii="Times New Roman" w:eastAsia="微軟正黑體" w:hAnsi="Times New Roman" w:cs="Times New Roman"/>
          <w:szCs w:val="24"/>
        </w:rPr>
        <w:t>等知名古典音樂家</w:t>
      </w:r>
      <w:r w:rsidR="00601415" w:rsidRPr="00E870F0">
        <w:rPr>
          <w:rFonts w:ascii="Times New Roman" w:eastAsia="微軟正黑體" w:hAnsi="Times New Roman" w:cs="Times New Roman"/>
          <w:szCs w:val="24"/>
        </w:rPr>
        <w:t>和他們的樂曲都曾經是江賢二的創作母題。其</w:t>
      </w:r>
      <w:r w:rsidR="00B803A5" w:rsidRPr="00E870F0">
        <w:rPr>
          <w:rFonts w:ascii="Times New Roman" w:eastAsia="微軟正黑體" w:hAnsi="Times New Roman" w:cs="Times New Roman"/>
          <w:szCs w:val="24"/>
        </w:rPr>
        <w:t>作品畫面中最為人所稱道的色彩</w:t>
      </w:r>
      <w:r w:rsidR="00601415" w:rsidRPr="00E870F0">
        <w:rPr>
          <w:rFonts w:ascii="Times New Roman" w:eastAsia="微軟正黑體" w:hAnsi="Times New Roman" w:cs="Times New Roman"/>
          <w:szCs w:val="24"/>
        </w:rPr>
        <w:t>層次與不受顏料堆疊影響的透明感，都是藝術家從音樂當中尋得的靈感。藝術家自述：</w:t>
      </w:r>
      <w:r w:rsidR="00B803A5" w:rsidRPr="00E870F0">
        <w:rPr>
          <w:rFonts w:ascii="Times New Roman" w:eastAsia="微軟正黑體" w:hAnsi="Times New Roman" w:cs="Times New Roman"/>
          <w:szCs w:val="24"/>
        </w:rPr>
        <w:t>「</w:t>
      </w:r>
      <w:r w:rsidR="00601415" w:rsidRPr="00E870F0">
        <w:rPr>
          <w:rFonts w:ascii="Times New Roman" w:eastAsia="微軟正黑體" w:hAnsi="Times New Roman" w:cs="Times New Roman"/>
          <w:szCs w:val="24"/>
        </w:rPr>
        <w:t>（我）</w:t>
      </w:r>
      <w:r w:rsidR="00B803A5" w:rsidRPr="00E870F0">
        <w:rPr>
          <w:rFonts w:ascii="Times New Roman" w:eastAsia="微軟正黑體" w:hAnsi="Times New Roman" w:cs="Times New Roman"/>
          <w:szCs w:val="24"/>
        </w:rPr>
        <w:t>不知不覺間受這種音色透明感的影響，特別是弦樂那種一層一層交織、音色一層又一層的鋪展。後來我的作品用色也傾向一層又一層的透明感。不管日後我的作品看起來似乎是黑暗的、陰森的畫面，它的色彩一定還是很透明的，沒有混濁不清的感覺。」</w:t>
      </w:r>
    </w:p>
    <w:p w:rsidR="000667B5" w:rsidRPr="00E870F0" w:rsidRDefault="000667B5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:rsidR="00B803A5" w:rsidRPr="00E870F0" w:rsidRDefault="00601415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E870F0">
        <w:rPr>
          <w:rFonts w:ascii="Times New Roman" w:eastAsia="微軟正黑體" w:hAnsi="Times New Roman" w:cs="Times New Roman"/>
          <w:szCs w:val="24"/>
        </w:rPr>
        <w:t>策展人王嘉驥談起藝術家對古典音樂的熱愛，形容他</w:t>
      </w:r>
      <w:r w:rsidR="00B803A5" w:rsidRPr="00E870F0">
        <w:rPr>
          <w:rFonts w:ascii="Times New Roman" w:eastAsia="微軟正黑體" w:hAnsi="Times New Roman" w:cs="Times New Roman"/>
          <w:szCs w:val="24"/>
        </w:rPr>
        <w:t>是一位「老文青」。古典</w:t>
      </w:r>
      <w:r w:rsidR="005B57DF" w:rsidRPr="00E870F0">
        <w:rPr>
          <w:rFonts w:ascii="Times New Roman" w:eastAsia="微軟正黑體" w:hAnsi="Times New Roman" w:cs="Times New Roman"/>
          <w:szCs w:val="24"/>
        </w:rPr>
        <w:t>音樂不只是他從事創作的元素，更是他日常生活的精神養分。本次展覽</w:t>
      </w:r>
      <w:r w:rsidR="00DA349C" w:rsidRPr="00E870F0">
        <w:rPr>
          <w:rFonts w:ascii="Times New Roman" w:eastAsia="微軟正黑體" w:hAnsi="Times New Roman" w:cs="Times New Roman"/>
          <w:szCs w:val="24"/>
        </w:rPr>
        <w:t>209</w:t>
      </w:r>
      <w:r w:rsidR="005B57DF" w:rsidRPr="00E870F0">
        <w:rPr>
          <w:rFonts w:ascii="Times New Roman" w:eastAsia="微軟正黑體" w:hAnsi="Times New Roman" w:cs="Times New Roman"/>
          <w:szCs w:val="24"/>
        </w:rPr>
        <w:t>展間</w:t>
      </w:r>
      <w:r w:rsidR="00B803A5" w:rsidRPr="00E870F0">
        <w:rPr>
          <w:rFonts w:ascii="Times New Roman" w:eastAsia="微軟正黑體" w:hAnsi="Times New Roman" w:cs="Times New Roman"/>
          <w:szCs w:val="24"/>
        </w:rPr>
        <w:t>展出最新創作《</w:t>
      </w:r>
      <w:r w:rsidR="00E870F0" w:rsidRPr="00E870F0">
        <w:rPr>
          <w:rFonts w:ascii="Times New Roman" w:eastAsia="微軟正黑體" w:hAnsi="Times New Roman" w:cs="Times New Roman"/>
          <w:szCs w:val="24"/>
        </w:rPr>
        <w:t>金樽／</w:t>
      </w:r>
      <w:r w:rsidR="00B803A5" w:rsidRPr="00E870F0">
        <w:rPr>
          <w:rFonts w:ascii="Times New Roman" w:eastAsia="微軟正黑體" w:hAnsi="Times New Roman" w:cs="Times New Roman"/>
          <w:szCs w:val="24"/>
        </w:rPr>
        <w:t>淨化之夜》</w:t>
      </w:r>
      <w:r w:rsidRPr="00E870F0">
        <w:rPr>
          <w:rFonts w:ascii="Times New Roman" w:eastAsia="微軟正黑體" w:hAnsi="Times New Roman" w:cs="Times New Roman"/>
          <w:szCs w:val="24"/>
        </w:rPr>
        <w:t>，採用立體結構回應早年</w:t>
      </w:r>
      <w:r w:rsidR="00C535A4">
        <w:rPr>
          <w:rFonts w:ascii="Times New Roman" w:eastAsia="微軟正黑體" w:hAnsi="Times New Roman" w:cs="Times New Roman" w:hint="eastAsia"/>
          <w:szCs w:val="24"/>
        </w:rPr>
        <w:t>向荀白克致敬</w:t>
      </w:r>
      <w:r w:rsidR="007B4FD9">
        <w:rPr>
          <w:rFonts w:ascii="Times New Roman" w:eastAsia="微軟正黑體" w:hAnsi="Times New Roman" w:cs="Times New Roman"/>
          <w:szCs w:val="24"/>
        </w:rPr>
        <w:t>畫成的《淨化之夜》</w:t>
      </w:r>
      <w:r w:rsidR="002B3D50">
        <w:rPr>
          <w:rFonts w:ascii="Times New Roman" w:eastAsia="微軟正黑體" w:hAnsi="Times New Roman" w:cs="Times New Roman" w:hint="eastAsia"/>
          <w:szCs w:val="24"/>
        </w:rPr>
        <w:t>，神秘的旋律</w:t>
      </w:r>
      <w:r w:rsidR="007B4FD9">
        <w:rPr>
          <w:rFonts w:ascii="Times New Roman" w:eastAsia="微軟正黑體" w:hAnsi="Times New Roman" w:cs="Times New Roman" w:hint="eastAsia"/>
          <w:szCs w:val="24"/>
        </w:rPr>
        <w:t>呼應了當年藝術家充滿「虛無、悲愴，失落與找尋」的年輕心境。如今，</w:t>
      </w:r>
      <w:r w:rsidR="00E870F0" w:rsidRPr="00E870F0">
        <w:rPr>
          <w:rFonts w:ascii="Times New Roman" w:eastAsia="微軟正黑體" w:hAnsi="Times New Roman" w:cs="Times New Roman"/>
          <w:szCs w:val="24"/>
        </w:rPr>
        <w:t>相隔</w:t>
      </w:r>
      <w:r w:rsidR="00E870F0" w:rsidRPr="00E870F0">
        <w:rPr>
          <w:rFonts w:ascii="Times New Roman" w:eastAsia="微軟正黑體" w:hAnsi="Times New Roman" w:cs="Times New Roman"/>
          <w:szCs w:val="24"/>
        </w:rPr>
        <w:t>55</w:t>
      </w:r>
      <w:r w:rsidR="00E870F0" w:rsidRPr="00E870F0">
        <w:rPr>
          <w:rFonts w:ascii="Times New Roman" w:eastAsia="微軟正黑體" w:hAnsi="Times New Roman" w:cs="Times New Roman"/>
          <w:szCs w:val="24"/>
        </w:rPr>
        <w:t>年作成的新舊作</w:t>
      </w:r>
      <w:r w:rsidR="00A556D5">
        <w:rPr>
          <w:rFonts w:ascii="Times New Roman" w:eastAsia="微軟正黑體" w:hAnsi="Times New Roman" w:cs="Times New Roman" w:hint="eastAsia"/>
          <w:szCs w:val="24"/>
        </w:rPr>
        <w:t>並呈於一室</w:t>
      </w:r>
      <w:r w:rsidR="00DB22ED" w:rsidRPr="00E870F0">
        <w:rPr>
          <w:rFonts w:ascii="Times New Roman" w:eastAsia="微軟正黑體" w:hAnsi="Times New Roman" w:cs="Times New Roman"/>
          <w:szCs w:val="24"/>
        </w:rPr>
        <w:t>，</w:t>
      </w:r>
      <w:r w:rsidR="00E870F0">
        <w:rPr>
          <w:rFonts w:ascii="Times New Roman" w:eastAsia="微軟正黑體" w:hAnsi="Times New Roman" w:cs="Times New Roman" w:hint="eastAsia"/>
          <w:szCs w:val="24"/>
        </w:rPr>
        <w:t>在</w:t>
      </w:r>
      <w:r w:rsidR="00C535A4">
        <w:rPr>
          <w:rFonts w:ascii="Times New Roman" w:eastAsia="微軟正黑體" w:hAnsi="Times New Roman" w:cs="Times New Roman" w:hint="eastAsia"/>
          <w:szCs w:val="24"/>
        </w:rPr>
        <w:t>作品的對話之</w:t>
      </w:r>
      <w:r w:rsidR="00E870F0">
        <w:rPr>
          <w:rFonts w:ascii="Times New Roman" w:eastAsia="微軟正黑體" w:hAnsi="Times New Roman" w:cs="Times New Roman" w:hint="eastAsia"/>
          <w:szCs w:val="24"/>
        </w:rPr>
        <w:t>中</w:t>
      </w:r>
      <w:r w:rsidR="00A556D5">
        <w:rPr>
          <w:rFonts w:ascii="Times New Roman" w:eastAsia="微軟正黑體" w:hAnsi="Times New Roman" w:cs="Times New Roman" w:hint="eastAsia"/>
          <w:szCs w:val="24"/>
        </w:rPr>
        <w:t>看見江賢二對藝術無盡的探索與始終如一的初衷</w:t>
      </w:r>
      <w:r w:rsidR="00E870F0">
        <w:rPr>
          <w:rFonts w:ascii="Times New Roman" w:eastAsia="微軟正黑體" w:hAnsi="Times New Roman" w:cs="Times New Roman" w:hint="eastAsia"/>
          <w:szCs w:val="24"/>
        </w:rPr>
        <w:t>。</w:t>
      </w:r>
      <w:r w:rsidRPr="00E870F0">
        <w:rPr>
          <w:rFonts w:ascii="Times New Roman" w:eastAsia="微軟正黑體" w:hAnsi="Times New Roman" w:cs="Times New Roman"/>
          <w:szCs w:val="24"/>
        </w:rPr>
        <w:t>展場在藝術家的巧思之下響起</w:t>
      </w:r>
      <w:r w:rsidR="005B57DF" w:rsidRPr="00E870F0">
        <w:rPr>
          <w:rFonts w:ascii="Times New Roman" w:eastAsia="微軟正黑體" w:hAnsi="Times New Roman" w:cs="Times New Roman"/>
          <w:szCs w:val="24"/>
        </w:rPr>
        <w:t>樂音</w:t>
      </w:r>
      <w:r w:rsidR="006041DF" w:rsidRPr="00E870F0">
        <w:rPr>
          <w:rFonts w:ascii="Times New Roman" w:eastAsia="微軟正黑體" w:hAnsi="Times New Roman" w:cs="Times New Roman"/>
          <w:szCs w:val="24"/>
        </w:rPr>
        <w:t>，引領</w:t>
      </w:r>
      <w:r w:rsidRPr="00E870F0">
        <w:rPr>
          <w:rFonts w:ascii="Times New Roman" w:eastAsia="微軟正黑體" w:hAnsi="Times New Roman" w:cs="Times New Roman"/>
          <w:szCs w:val="24"/>
        </w:rPr>
        <w:t>觀眾</w:t>
      </w:r>
      <w:r w:rsidR="006041DF" w:rsidRPr="00E870F0">
        <w:rPr>
          <w:rFonts w:ascii="Times New Roman" w:eastAsia="微軟正黑體" w:hAnsi="Times New Roman" w:cs="Times New Roman"/>
          <w:szCs w:val="24"/>
        </w:rPr>
        <w:t>沉浸在視覺與聽覺的多重美感體驗</w:t>
      </w:r>
      <w:r w:rsidR="005B57DF" w:rsidRPr="00E870F0">
        <w:rPr>
          <w:rFonts w:ascii="Times New Roman" w:eastAsia="微軟正黑體" w:hAnsi="Times New Roman" w:cs="Times New Roman"/>
          <w:szCs w:val="24"/>
        </w:rPr>
        <w:t>。</w:t>
      </w:r>
    </w:p>
    <w:p w:rsidR="005777EF" w:rsidRPr="00E870F0" w:rsidRDefault="005777EF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</w:p>
    <w:p w:rsidR="005B57DF" w:rsidRPr="00E870F0" w:rsidRDefault="001C7097" w:rsidP="00B5644F">
      <w:pPr>
        <w:widowControl/>
        <w:snapToGrid w:val="0"/>
        <w:rPr>
          <w:rFonts w:ascii="Times New Roman" w:eastAsia="微軟正黑體" w:hAnsi="Times New Roman" w:cs="Times New Roman"/>
          <w:b/>
          <w:szCs w:val="24"/>
        </w:rPr>
      </w:pPr>
      <w:r>
        <w:rPr>
          <w:rFonts w:ascii="Times New Roman" w:eastAsia="微軟正黑體" w:hAnsi="Times New Roman" w:cs="Times New Roman" w:hint="eastAsia"/>
          <w:b/>
          <w:szCs w:val="24"/>
        </w:rPr>
        <w:t>克服挑戰順利開展</w:t>
      </w:r>
    </w:p>
    <w:p w:rsidR="00B63336" w:rsidRPr="00E870F0" w:rsidRDefault="005777EF" w:rsidP="00B5644F">
      <w:pPr>
        <w:widowControl/>
        <w:snapToGrid w:val="0"/>
        <w:rPr>
          <w:rFonts w:ascii="Times New Roman" w:eastAsia="微軟正黑體" w:hAnsi="Times New Roman" w:cs="Times New Roman"/>
          <w:szCs w:val="24"/>
        </w:rPr>
      </w:pPr>
      <w:r w:rsidRPr="00E870F0">
        <w:rPr>
          <w:rFonts w:ascii="Times New Roman" w:eastAsia="微軟正黑體" w:hAnsi="Times New Roman" w:cs="Times New Roman"/>
          <w:szCs w:val="24"/>
        </w:rPr>
        <w:t>本次展覽梳理藝術家</w:t>
      </w:r>
      <w:r w:rsidRPr="00E870F0">
        <w:rPr>
          <w:rFonts w:ascii="Times New Roman" w:eastAsia="微軟正黑體" w:hAnsi="Times New Roman" w:cs="Times New Roman"/>
          <w:szCs w:val="24"/>
        </w:rPr>
        <w:t>55</w:t>
      </w:r>
      <w:r w:rsidRPr="00E870F0">
        <w:rPr>
          <w:rFonts w:ascii="Times New Roman" w:eastAsia="微軟正黑體" w:hAnsi="Times New Roman" w:cs="Times New Roman"/>
          <w:szCs w:val="24"/>
        </w:rPr>
        <w:t>年的創作歷程，</w:t>
      </w:r>
      <w:r w:rsidR="00BE6351" w:rsidRPr="00E870F0">
        <w:rPr>
          <w:rFonts w:ascii="Times New Roman" w:eastAsia="微軟正黑體" w:hAnsi="Times New Roman" w:cs="Times New Roman"/>
          <w:szCs w:val="24"/>
        </w:rPr>
        <w:t>展出超過</w:t>
      </w:r>
      <w:r w:rsidR="00BE6351" w:rsidRPr="00E870F0">
        <w:rPr>
          <w:rFonts w:ascii="Times New Roman" w:eastAsia="微軟正黑體" w:hAnsi="Times New Roman" w:cs="Times New Roman"/>
          <w:szCs w:val="24"/>
        </w:rPr>
        <w:t>200</w:t>
      </w:r>
      <w:r w:rsidR="00BE6351" w:rsidRPr="00E870F0">
        <w:rPr>
          <w:rFonts w:ascii="Times New Roman" w:eastAsia="微軟正黑體" w:hAnsi="Times New Roman" w:cs="Times New Roman"/>
          <w:szCs w:val="24"/>
        </w:rPr>
        <w:t>件作品</w:t>
      </w:r>
      <w:r w:rsidR="006915E2">
        <w:rPr>
          <w:rFonts w:ascii="Times New Roman" w:eastAsia="微軟正黑體" w:hAnsi="Times New Roman" w:cs="Times New Roman"/>
          <w:szCs w:val="24"/>
        </w:rPr>
        <w:t>，對於策展人與館方展覽團隊均是重大</w:t>
      </w:r>
      <w:r w:rsidRPr="00E870F0">
        <w:rPr>
          <w:rFonts w:ascii="Times New Roman" w:eastAsia="微軟正黑體" w:hAnsi="Times New Roman" w:cs="Times New Roman"/>
          <w:szCs w:val="24"/>
        </w:rPr>
        <w:t>挑戰</w:t>
      </w:r>
      <w:r w:rsidR="00A556D5">
        <w:rPr>
          <w:rFonts w:ascii="Times New Roman" w:eastAsia="微軟正黑體" w:hAnsi="Times New Roman" w:cs="Times New Roman" w:hint="eastAsia"/>
          <w:szCs w:val="24"/>
        </w:rPr>
        <w:t>；尤其開展籌備期間遭逢疫情升溫，順利開展實屬不易。</w:t>
      </w:r>
      <w:r w:rsidRPr="00E870F0">
        <w:rPr>
          <w:rFonts w:ascii="Times New Roman" w:eastAsia="微軟正黑體" w:hAnsi="Times New Roman" w:cs="Times New Roman"/>
          <w:szCs w:val="24"/>
        </w:rPr>
        <w:t>館長林平特別感謝財團法人公益平台文化基金會</w:t>
      </w:r>
      <w:r w:rsidR="001C7097">
        <w:rPr>
          <w:rFonts w:ascii="Times New Roman" w:eastAsia="微軟正黑體" w:hAnsi="Times New Roman" w:cs="Times New Roman"/>
          <w:szCs w:val="24"/>
        </w:rPr>
        <w:t>還有各界藝文友好單位的支持，</w:t>
      </w:r>
      <w:r w:rsidR="00A556D5">
        <w:rPr>
          <w:rFonts w:ascii="Times New Roman" w:eastAsia="微軟正黑體" w:hAnsi="Times New Roman" w:cs="Times New Roman" w:hint="eastAsia"/>
          <w:szCs w:val="24"/>
        </w:rPr>
        <w:t>在面對艱困挑戰的時刻，群眾一同為藝術努力</w:t>
      </w:r>
      <w:r w:rsidR="001610C7">
        <w:rPr>
          <w:rFonts w:ascii="Times New Roman" w:eastAsia="微軟正黑體" w:hAnsi="Times New Roman" w:cs="Times New Roman" w:hint="eastAsia"/>
          <w:szCs w:val="24"/>
        </w:rPr>
        <w:t>的精神</w:t>
      </w:r>
      <w:r w:rsidR="00E264E4">
        <w:rPr>
          <w:rFonts w:ascii="Times New Roman" w:eastAsia="微軟正黑體" w:hAnsi="Times New Roman" w:cs="Times New Roman" w:hint="eastAsia"/>
          <w:szCs w:val="24"/>
        </w:rPr>
        <w:t>彌足</w:t>
      </w:r>
      <w:r w:rsidR="001610C7">
        <w:rPr>
          <w:rFonts w:ascii="Times New Roman" w:eastAsia="微軟正黑體" w:hAnsi="Times New Roman" w:cs="Times New Roman" w:hint="eastAsia"/>
          <w:szCs w:val="24"/>
        </w:rPr>
        <w:t>珍貴</w:t>
      </w:r>
      <w:r w:rsidR="00A556D5">
        <w:rPr>
          <w:rFonts w:ascii="Times New Roman" w:eastAsia="微軟正黑體" w:hAnsi="Times New Roman" w:cs="Times New Roman" w:hint="eastAsia"/>
          <w:szCs w:val="24"/>
        </w:rPr>
        <w:t>。</w:t>
      </w:r>
    </w:p>
    <w:sectPr w:rsidR="00B63336" w:rsidRPr="00E870F0" w:rsidSect="002B7394">
      <w:headerReference w:type="default" r:id="rId10"/>
      <w:footerReference w:type="default" r:id="rId11"/>
      <w:pgSz w:w="11906" w:h="16838"/>
      <w:pgMar w:top="1247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FA" w:rsidRDefault="001B73FA" w:rsidP="007705E8">
      <w:r>
        <w:separator/>
      </w:r>
    </w:p>
  </w:endnote>
  <w:endnote w:type="continuationSeparator" w:id="0">
    <w:p w:rsidR="001B73FA" w:rsidRDefault="001B73FA" w:rsidP="0077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016671"/>
      <w:docPartObj>
        <w:docPartGallery w:val="Page Numbers (Bottom of Page)"/>
        <w:docPartUnique/>
      </w:docPartObj>
    </w:sdtPr>
    <w:sdtEndPr/>
    <w:sdtContent>
      <w:p w:rsidR="001B73FA" w:rsidRDefault="001B73FA" w:rsidP="00D43A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0E3" w:rsidRPr="007D10E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FA" w:rsidRDefault="001B73FA" w:rsidP="007705E8">
      <w:r>
        <w:separator/>
      </w:r>
    </w:p>
  </w:footnote>
  <w:footnote w:type="continuationSeparator" w:id="0">
    <w:p w:rsidR="001B73FA" w:rsidRDefault="001B73FA" w:rsidP="0077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FA" w:rsidRDefault="001B73FA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2D1377A4" wp14:editId="5EE1AB7D">
          <wp:simplePos x="0" y="0"/>
          <wp:positionH relativeFrom="column">
            <wp:posOffset>4937760</wp:posOffset>
          </wp:positionH>
          <wp:positionV relativeFrom="paragraph">
            <wp:posOffset>116840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B3"/>
    <w:rsid w:val="00001313"/>
    <w:rsid w:val="0001518B"/>
    <w:rsid w:val="0004287C"/>
    <w:rsid w:val="00042C3B"/>
    <w:rsid w:val="000667B5"/>
    <w:rsid w:val="00082E5A"/>
    <w:rsid w:val="0008747A"/>
    <w:rsid w:val="00090219"/>
    <w:rsid w:val="00090839"/>
    <w:rsid w:val="000937AF"/>
    <w:rsid w:val="00093849"/>
    <w:rsid w:val="00095505"/>
    <w:rsid w:val="00097925"/>
    <w:rsid w:val="000A3214"/>
    <w:rsid w:val="000F4A13"/>
    <w:rsid w:val="000F5816"/>
    <w:rsid w:val="000F73D4"/>
    <w:rsid w:val="001040CD"/>
    <w:rsid w:val="001277F6"/>
    <w:rsid w:val="00147548"/>
    <w:rsid w:val="001559C5"/>
    <w:rsid w:val="001610C7"/>
    <w:rsid w:val="001640FF"/>
    <w:rsid w:val="00164904"/>
    <w:rsid w:val="00181097"/>
    <w:rsid w:val="00192334"/>
    <w:rsid w:val="001B287F"/>
    <w:rsid w:val="001B2EDE"/>
    <w:rsid w:val="001B73FA"/>
    <w:rsid w:val="001B7BAA"/>
    <w:rsid w:val="001C31B8"/>
    <w:rsid w:val="001C3A2B"/>
    <w:rsid w:val="001C7097"/>
    <w:rsid w:val="001D1934"/>
    <w:rsid w:val="00206B44"/>
    <w:rsid w:val="0021054B"/>
    <w:rsid w:val="00234AB1"/>
    <w:rsid w:val="00287649"/>
    <w:rsid w:val="002A33A7"/>
    <w:rsid w:val="002B38DD"/>
    <w:rsid w:val="002B3D50"/>
    <w:rsid w:val="002B7394"/>
    <w:rsid w:val="002C1A88"/>
    <w:rsid w:val="002C57E4"/>
    <w:rsid w:val="002D1A82"/>
    <w:rsid w:val="002E2876"/>
    <w:rsid w:val="00306802"/>
    <w:rsid w:val="003628F4"/>
    <w:rsid w:val="00385394"/>
    <w:rsid w:val="0038604A"/>
    <w:rsid w:val="00387836"/>
    <w:rsid w:val="00390582"/>
    <w:rsid w:val="00393BF1"/>
    <w:rsid w:val="003B20B6"/>
    <w:rsid w:val="003D30B2"/>
    <w:rsid w:val="003D3730"/>
    <w:rsid w:val="003D6868"/>
    <w:rsid w:val="003E71B1"/>
    <w:rsid w:val="003F099C"/>
    <w:rsid w:val="00406782"/>
    <w:rsid w:val="004114FE"/>
    <w:rsid w:val="00414B74"/>
    <w:rsid w:val="00426241"/>
    <w:rsid w:val="004262B7"/>
    <w:rsid w:val="00446E62"/>
    <w:rsid w:val="004817F9"/>
    <w:rsid w:val="004975A8"/>
    <w:rsid w:val="004B54F9"/>
    <w:rsid w:val="004C76FB"/>
    <w:rsid w:val="004D055D"/>
    <w:rsid w:val="004D3299"/>
    <w:rsid w:val="004D51F4"/>
    <w:rsid w:val="00500096"/>
    <w:rsid w:val="00500459"/>
    <w:rsid w:val="00511ECB"/>
    <w:rsid w:val="005507B5"/>
    <w:rsid w:val="005576B7"/>
    <w:rsid w:val="00567865"/>
    <w:rsid w:val="00573ABA"/>
    <w:rsid w:val="005777EF"/>
    <w:rsid w:val="00594D0F"/>
    <w:rsid w:val="005B4180"/>
    <w:rsid w:val="005B57DF"/>
    <w:rsid w:val="005C68C2"/>
    <w:rsid w:val="005D1723"/>
    <w:rsid w:val="00601415"/>
    <w:rsid w:val="006041DF"/>
    <w:rsid w:val="00616B4A"/>
    <w:rsid w:val="006235AF"/>
    <w:rsid w:val="006327F9"/>
    <w:rsid w:val="00634BEE"/>
    <w:rsid w:val="006721CC"/>
    <w:rsid w:val="00687B13"/>
    <w:rsid w:val="006915E2"/>
    <w:rsid w:val="006C1419"/>
    <w:rsid w:val="00756634"/>
    <w:rsid w:val="007705E8"/>
    <w:rsid w:val="007922A5"/>
    <w:rsid w:val="007A0AC1"/>
    <w:rsid w:val="007A4B7B"/>
    <w:rsid w:val="007B4FD9"/>
    <w:rsid w:val="007B545E"/>
    <w:rsid w:val="007C1610"/>
    <w:rsid w:val="007C3E65"/>
    <w:rsid w:val="007D10E3"/>
    <w:rsid w:val="007E2FC9"/>
    <w:rsid w:val="007E773A"/>
    <w:rsid w:val="007F0E73"/>
    <w:rsid w:val="007F477E"/>
    <w:rsid w:val="00811FC6"/>
    <w:rsid w:val="00812864"/>
    <w:rsid w:val="00821344"/>
    <w:rsid w:val="00831165"/>
    <w:rsid w:val="008422B8"/>
    <w:rsid w:val="0084267B"/>
    <w:rsid w:val="00842F86"/>
    <w:rsid w:val="00884255"/>
    <w:rsid w:val="008907B1"/>
    <w:rsid w:val="008909E4"/>
    <w:rsid w:val="008A2E8A"/>
    <w:rsid w:val="008A56C0"/>
    <w:rsid w:val="008B26AE"/>
    <w:rsid w:val="008B2E1B"/>
    <w:rsid w:val="008B469C"/>
    <w:rsid w:val="008C1F11"/>
    <w:rsid w:val="008C6935"/>
    <w:rsid w:val="008D70B3"/>
    <w:rsid w:val="008E6032"/>
    <w:rsid w:val="008F1E02"/>
    <w:rsid w:val="008F6807"/>
    <w:rsid w:val="00913A51"/>
    <w:rsid w:val="00927308"/>
    <w:rsid w:val="00950ABF"/>
    <w:rsid w:val="00950DD2"/>
    <w:rsid w:val="00971481"/>
    <w:rsid w:val="009767B1"/>
    <w:rsid w:val="009813A7"/>
    <w:rsid w:val="00983290"/>
    <w:rsid w:val="009C326D"/>
    <w:rsid w:val="009F40A1"/>
    <w:rsid w:val="00A032F2"/>
    <w:rsid w:val="00A24E46"/>
    <w:rsid w:val="00A50946"/>
    <w:rsid w:val="00A556D5"/>
    <w:rsid w:val="00A566D9"/>
    <w:rsid w:val="00A5775D"/>
    <w:rsid w:val="00A62858"/>
    <w:rsid w:val="00A6654A"/>
    <w:rsid w:val="00A7503D"/>
    <w:rsid w:val="00A86A6E"/>
    <w:rsid w:val="00A86F62"/>
    <w:rsid w:val="00A87E25"/>
    <w:rsid w:val="00A90329"/>
    <w:rsid w:val="00A95AC7"/>
    <w:rsid w:val="00A96663"/>
    <w:rsid w:val="00A976C5"/>
    <w:rsid w:val="00AA336C"/>
    <w:rsid w:val="00AC2D31"/>
    <w:rsid w:val="00AD1B9C"/>
    <w:rsid w:val="00B16595"/>
    <w:rsid w:val="00B27F0B"/>
    <w:rsid w:val="00B40B41"/>
    <w:rsid w:val="00B50126"/>
    <w:rsid w:val="00B5644F"/>
    <w:rsid w:val="00B63336"/>
    <w:rsid w:val="00B77B11"/>
    <w:rsid w:val="00B803A5"/>
    <w:rsid w:val="00B84D86"/>
    <w:rsid w:val="00BA046C"/>
    <w:rsid w:val="00BA1068"/>
    <w:rsid w:val="00BA3248"/>
    <w:rsid w:val="00BB0A98"/>
    <w:rsid w:val="00BD7542"/>
    <w:rsid w:val="00BE6351"/>
    <w:rsid w:val="00BE6DA1"/>
    <w:rsid w:val="00BF0293"/>
    <w:rsid w:val="00BF6838"/>
    <w:rsid w:val="00C02498"/>
    <w:rsid w:val="00C13927"/>
    <w:rsid w:val="00C23452"/>
    <w:rsid w:val="00C25BFD"/>
    <w:rsid w:val="00C3301F"/>
    <w:rsid w:val="00C535A4"/>
    <w:rsid w:val="00C725DC"/>
    <w:rsid w:val="00C72C7F"/>
    <w:rsid w:val="00C7330B"/>
    <w:rsid w:val="00C75323"/>
    <w:rsid w:val="00C76273"/>
    <w:rsid w:val="00CA16C1"/>
    <w:rsid w:val="00CA1C83"/>
    <w:rsid w:val="00CB1E5B"/>
    <w:rsid w:val="00CD3ACD"/>
    <w:rsid w:val="00CE6FEB"/>
    <w:rsid w:val="00CF1542"/>
    <w:rsid w:val="00CF4D21"/>
    <w:rsid w:val="00D02FEC"/>
    <w:rsid w:val="00D127C3"/>
    <w:rsid w:val="00D31DF9"/>
    <w:rsid w:val="00D43A89"/>
    <w:rsid w:val="00D60333"/>
    <w:rsid w:val="00D84CAA"/>
    <w:rsid w:val="00DA349C"/>
    <w:rsid w:val="00DA79BF"/>
    <w:rsid w:val="00DB22ED"/>
    <w:rsid w:val="00DB37AD"/>
    <w:rsid w:val="00DB4282"/>
    <w:rsid w:val="00DC3990"/>
    <w:rsid w:val="00DD2DCB"/>
    <w:rsid w:val="00DD3360"/>
    <w:rsid w:val="00DE3789"/>
    <w:rsid w:val="00E0071C"/>
    <w:rsid w:val="00E264E4"/>
    <w:rsid w:val="00E26A2D"/>
    <w:rsid w:val="00E41F0A"/>
    <w:rsid w:val="00E45551"/>
    <w:rsid w:val="00E6477D"/>
    <w:rsid w:val="00E70BD0"/>
    <w:rsid w:val="00E870F0"/>
    <w:rsid w:val="00E913A9"/>
    <w:rsid w:val="00EB6431"/>
    <w:rsid w:val="00EC39A7"/>
    <w:rsid w:val="00ED0692"/>
    <w:rsid w:val="00ED471F"/>
    <w:rsid w:val="00EF3BCC"/>
    <w:rsid w:val="00EF58A2"/>
    <w:rsid w:val="00F009C8"/>
    <w:rsid w:val="00F028C4"/>
    <w:rsid w:val="00F03E44"/>
    <w:rsid w:val="00F049FF"/>
    <w:rsid w:val="00F20105"/>
    <w:rsid w:val="00F256F0"/>
    <w:rsid w:val="00F4501D"/>
    <w:rsid w:val="00F61EA2"/>
    <w:rsid w:val="00F667F2"/>
    <w:rsid w:val="00F6769A"/>
    <w:rsid w:val="00F9749C"/>
    <w:rsid w:val="00FB44E9"/>
    <w:rsid w:val="00FC4FE6"/>
    <w:rsid w:val="00FC7866"/>
    <w:rsid w:val="00FE43CF"/>
    <w:rsid w:val="00FF083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5E8"/>
    <w:rPr>
      <w:sz w:val="20"/>
      <w:szCs w:val="20"/>
    </w:rPr>
  </w:style>
  <w:style w:type="paragraph" w:styleId="a7">
    <w:name w:val="List Paragraph"/>
    <w:basedOn w:val="a"/>
    <w:uiPriority w:val="34"/>
    <w:qFormat/>
    <w:rsid w:val="00CE6FE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6F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A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87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5E8"/>
    <w:rPr>
      <w:sz w:val="20"/>
      <w:szCs w:val="20"/>
    </w:rPr>
  </w:style>
  <w:style w:type="paragraph" w:styleId="a7">
    <w:name w:val="List Paragraph"/>
    <w:basedOn w:val="a"/>
    <w:uiPriority w:val="34"/>
    <w:qFormat/>
    <w:rsid w:val="00CE6FE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6F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A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87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kao@tfam.gov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ny@tfam.gov.t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何冠緯</dc:creator>
  <cp:lastModifiedBy>何冠緯</cp:lastModifiedBy>
  <cp:revision>7</cp:revision>
  <cp:lastPrinted>2020-03-26T09:28:00Z</cp:lastPrinted>
  <dcterms:created xsi:type="dcterms:W3CDTF">2020-03-26T06:03:00Z</dcterms:created>
  <dcterms:modified xsi:type="dcterms:W3CDTF">2020-03-26T09:28:00Z</dcterms:modified>
</cp:coreProperties>
</file>