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24061" w14:textId="77777777" w:rsidR="00775B26" w:rsidRPr="00611328" w:rsidRDefault="00775B26" w:rsidP="000301DC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611328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5339"/>
      </w:tblGrid>
      <w:tr w:rsidR="00775B26" w:rsidRPr="00611328" w14:paraId="0B8F86A1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3D9CA51A" w14:textId="77777777" w:rsidR="00775B26" w:rsidRPr="00611328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發稿單位：行銷推廣</w:t>
            </w:r>
            <w:r w:rsidR="00775B26" w:rsidRPr="00611328">
              <w:rPr>
                <w:rFonts w:ascii="Times New Roman" w:eastAsia="微軟正黑體" w:hAnsi="Times New Roman" w:cs="Times New Roman"/>
                <w:sz w:val="20"/>
              </w:rPr>
              <w:t>組</w:t>
            </w:r>
          </w:p>
        </w:tc>
        <w:tc>
          <w:tcPr>
            <w:tcW w:w="2943" w:type="pct"/>
            <w:vAlign w:val="center"/>
          </w:tcPr>
          <w:p w14:paraId="3D76A472" w14:textId="77777777" w:rsidR="00775B26" w:rsidRPr="00611328" w:rsidRDefault="00775B26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="00053DE2">
              <w:rPr>
                <w:rStyle w:val="a9"/>
                <w:rFonts w:ascii="Times New Roman" w:eastAsia="微軟正黑體" w:hAnsi="Times New Roman" w:cs="Times New Roman"/>
                <w:color w:val="auto"/>
                <w:sz w:val="20"/>
              </w:rPr>
              <w:t>www.tfam.museum/</w:t>
            </w:r>
          </w:p>
        </w:tc>
      </w:tr>
      <w:tr w:rsidR="00775B26" w:rsidRPr="00611328" w14:paraId="7D82ACFE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1C2C8078" w14:textId="77777777" w:rsidR="00775B26" w:rsidRPr="00611328" w:rsidRDefault="00775B26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="000A57CD">
              <w:rPr>
                <w:rFonts w:ascii="Times New Roman" w:eastAsia="微軟正黑體" w:hAnsi="Times New Roman" w:cs="Times New Roman"/>
                <w:sz w:val="20"/>
              </w:rPr>
              <w:t>201</w:t>
            </w:r>
            <w:r w:rsidR="000A57CD">
              <w:rPr>
                <w:rFonts w:ascii="Times New Roman" w:eastAsia="微軟正黑體" w:hAnsi="Times New Roman" w:cs="Times New Roman" w:hint="eastAsia"/>
                <w:sz w:val="20"/>
              </w:rPr>
              <w:t>9</w:t>
            </w:r>
            <w:r w:rsidR="000A57CD">
              <w:rPr>
                <w:rFonts w:ascii="Times New Roman" w:eastAsia="微軟正黑體" w:hAnsi="Times New Roman" w:cs="Times New Roman"/>
                <w:sz w:val="20"/>
              </w:rPr>
              <w:t>/</w:t>
            </w:r>
            <w:r w:rsidR="000A57CD">
              <w:rPr>
                <w:rFonts w:ascii="Times New Roman" w:eastAsia="微軟正黑體" w:hAnsi="Times New Roman" w:cs="Times New Roman" w:hint="eastAsia"/>
                <w:sz w:val="20"/>
              </w:rPr>
              <w:t>06</w:t>
            </w:r>
            <w:r w:rsidR="00053DE2">
              <w:rPr>
                <w:rFonts w:ascii="Times New Roman" w:eastAsia="微軟正黑體" w:hAnsi="Times New Roman" w:cs="Times New Roman"/>
                <w:sz w:val="20"/>
              </w:rPr>
              <w:t>/1</w:t>
            </w:r>
            <w:r w:rsidR="00053DE2">
              <w:rPr>
                <w:rFonts w:ascii="Times New Roman" w:eastAsia="微軟正黑體" w:hAnsi="Times New Roman" w:cs="Times New Roman" w:hint="eastAsia"/>
                <w:sz w:val="20"/>
              </w:rPr>
              <w:t>4</w:t>
            </w:r>
          </w:p>
        </w:tc>
        <w:tc>
          <w:tcPr>
            <w:tcW w:w="2943" w:type="pct"/>
            <w:vAlign w:val="center"/>
          </w:tcPr>
          <w:p w14:paraId="724934FC" w14:textId="77777777" w:rsidR="00775B26" w:rsidRPr="00611328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775B26" w:rsidRPr="00611328" w14:paraId="752FBA4D" w14:textId="77777777" w:rsidTr="00243389">
        <w:trPr>
          <w:trHeight w:val="100"/>
        </w:trPr>
        <w:tc>
          <w:tcPr>
            <w:tcW w:w="5000" w:type="pct"/>
            <w:gridSpan w:val="2"/>
            <w:vAlign w:val="center"/>
          </w:tcPr>
          <w:p w14:paraId="19337972" w14:textId="77777777" w:rsidR="00775B26" w:rsidRPr="00611328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方嘉儀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118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="00C83F32">
              <w:fldChar w:fldCharType="begin"/>
            </w:r>
            <w:r w:rsidR="00C83F32">
              <w:instrText xml:space="preserve"> HYPERLINK "mailto:maciefang@tfam.gov.tw" </w:instrText>
            </w:r>
            <w:r w:rsidR="00C83F32">
              <w:fldChar w:fldCharType="separate"/>
            </w:r>
            <w:r w:rsidRPr="00611328">
              <w:rPr>
                <w:rStyle w:val="a9"/>
                <w:rFonts w:ascii="Times New Roman" w:eastAsia="微軟正黑體" w:hAnsi="Times New Roman" w:cs="Times New Roman"/>
                <w:sz w:val="20"/>
                <w:szCs w:val="20"/>
              </w:rPr>
              <w:t>maciefang@tfam.gov.tw</w:t>
            </w:r>
            <w:r w:rsidR="00C83F32">
              <w:rPr>
                <w:rStyle w:val="a9"/>
                <w:rFonts w:ascii="Times New Roman" w:eastAsia="微軟正黑體" w:hAnsi="Times New Roman" w:cs="Times New Roman"/>
                <w:sz w:val="20"/>
                <w:szCs w:val="20"/>
              </w:rPr>
              <w:fldChar w:fldCharType="end"/>
            </w:r>
          </w:p>
          <w:p w14:paraId="66C6D6EA" w14:textId="77777777" w:rsidR="00775B26" w:rsidRPr="00BE22A3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          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高子</w:t>
            </w:r>
            <w:proofErr w:type="gramStart"/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衿</w:t>
            </w:r>
            <w:proofErr w:type="gramEnd"/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110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="00C83F32">
              <w:fldChar w:fldCharType="begin"/>
            </w:r>
            <w:r w:rsidR="00C83F32">
              <w:instrText xml:space="preserve"> HYPERLINK "mailto:tckao@tfam.gov.tw" </w:instrText>
            </w:r>
            <w:r w:rsidR="00C83F32">
              <w:fldChar w:fldCharType="separate"/>
            </w:r>
            <w:r w:rsidRPr="00611328">
              <w:rPr>
                <w:rStyle w:val="a9"/>
                <w:rFonts w:ascii="Times New Roman" w:eastAsia="微軟正黑體" w:hAnsi="Times New Roman" w:cs="Times New Roman"/>
                <w:sz w:val="20"/>
                <w:szCs w:val="20"/>
              </w:rPr>
              <w:t>tckao@tfam.gov.tw</w:t>
            </w:r>
            <w:r w:rsidR="00C83F32">
              <w:rPr>
                <w:rStyle w:val="a9"/>
                <w:rFonts w:ascii="Times New Roman" w:eastAsia="微軟正黑體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30B205F" w14:textId="77777777" w:rsidR="001D1C4A" w:rsidRDefault="001D1C4A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2"/>
          <w:szCs w:val="19"/>
        </w:rPr>
      </w:pPr>
    </w:p>
    <w:p w14:paraId="1CE5B4DB" w14:textId="77777777" w:rsidR="00112D1C" w:rsidRPr="00611328" w:rsidRDefault="002E6123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i/>
          <w:kern w:val="0"/>
          <w:sz w:val="22"/>
          <w:szCs w:val="19"/>
        </w:rPr>
      </w:pPr>
      <w:r>
        <w:rPr>
          <w:rFonts w:ascii="Times New Roman" w:eastAsia="微軟正黑體" w:hAnsi="Times New Roman" w:cs="Times New Roman" w:hint="eastAsia"/>
          <w:b/>
          <w:kern w:val="0"/>
          <w:sz w:val="22"/>
          <w:szCs w:val="19"/>
        </w:rPr>
        <w:t>2</w:t>
      </w:r>
      <w:r>
        <w:rPr>
          <w:rFonts w:ascii="Times New Roman" w:eastAsia="微軟正黑體" w:hAnsi="Times New Roman" w:cs="Times New Roman"/>
          <w:b/>
          <w:kern w:val="0"/>
          <w:sz w:val="22"/>
          <w:szCs w:val="19"/>
        </w:rPr>
        <w:t>4/7</w:t>
      </w:r>
      <w:r w:rsidR="00112D1C" w:rsidRPr="00611328">
        <w:rPr>
          <w:rFonts w:ascii="Times New Roman" w:eastAsia="微軟正黑體" w:hAnsi="Times New Roman" w:cs="Times New Roman"/>
          <w:b/>
          <w:kern w:val="0"/>
          <w:sz w:val="22"/>
          <w:szCs w:val="19"/>
        </w:rPr>
        <w:t xml:space="preserve"> </w:t>
      </w:r>
    </w:p>
    <w:p w14:paraId="3357EEF4" w14:textId="77777777" w:rsidR="00112D1C" w:rsidRPr="00611328" w:rsidRDefault="00112D1C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  <w:r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展期：</w:t>
      </w:r>
      <w:r w:rsidR="000A57CD">
        <w:rPr>
          <w:rFonts w:ascii="Times New Roman" w:eastAsia="微軟正黑體" w:hAnsi="Times New Roman" w:cs="Times New Roman"/>
          <w:kern w:val="0"/>
          <w:sz w:val="22"/>
          <w:szCs w:val="19"/>
        </w:rPr>
        <w:t>2019/06</w:t>
      </w:r>
      <w:r w:rsidR="00D15279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/</w:t>
      </w:r>
      <w:r w:rsidR="002C082B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15</w:t>
      </w:r>
      <w:r w:rsidR="00D15279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-</w:t>
      </w:r>
      <w:r w:rsidR="002E6123">
        <w:rPr>
          <w:rFonts w:ascii="Times New Roman" w:eastAsia="微軟正黑體" w:hAnsi="Times New Roman" w:cs="Times New Roman"/>
          <w:kern w:val="0"/>
          <w:sz w:val="22"/>
          <w:szCs w:val="19"/>
        </w:rPr>
        <w:t>2020</w:t>
      </w:r>
      <w:r w:rsidR="00D15279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/</w:t>
      </w:r>
      <w:r w:rsidR="002E6123">
        <w:rPr>
          <w:rFonts w:ascii="Times New Roman" w:eastAsia="微軟正黑體" w:hAnsi="Times New Roman" w:cs="Times New Roman"/>
          <w:kern w:val="0"/>
          <w:sz w:val="22"/>
          <w:szCs w:val="19"/>
        </w:rPr>
        <w:t>03/29</w:t>
      </w:r>
    </w:p>
    <w:p w14:paraId="4F76E5B9" w14:textId="77777777" w:rsidR="00E5023A" w:rsidRDefault="00112D1C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  <w:r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地點：臺北市立美術館</w:t>
      </w:r>
      <w:r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 xml:space="preserve"> </w:t>
      </w:r>
      <w:r w:rsidR="002E6123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三</w:t>
      </w:r>
      <w:proofErr w:type="gramStart"/>
      <w:r w:rsidR="002E6123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樓藝想</w:t>
      </w:r>
      <w:proofErr w:type="gramEnd"/>
      <w:r w:rsidR="002E6123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迴廊</w:t>
      </w:r>
    </w:p>
    <w:p w14:paraId="1F57D74E" w14:textId="77777777" w:rsidR="00180576" w:rsidRDefault="00180576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</w:p>
    <w:p w14:paraId="07EB90CC" w14:textId="0DA3D831" w:rsidR="00701CC7" w:rsidRDefault="008C3F1A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  <w:r>
        <w:rPr>
          <w:rFonts w:ascii="Times New Roman" w:eastAsia="微軟正黑體" w:hAnsi="Times New Roman" w:cs="Times New Roman"/>
          <w:noProof/>
          <w:kern w:val="0"/>
          <w:sz w:val="22"/>
          <w:szCs w:val="19"/>
        </w:rPr>
        <w:drawing>
          <wp:inline distT="0" distB="0" distL="0" distR="0" wp14:anchorId="61A98A2B" wp14:editId="63FE16A4">
            <wp:extent cx="5759450" cy="2144395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活動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EA431" w14:textId="77777777" w:rsidR="00215F87" w:rsidRDefault="00215F87" w:rsidP="00215F87">
      <w:pPr>
        <w:widowControl/>
        <w:shd w:val="clear" w:color="auto" w:fill="FFFFFF"/>
        <w:jc w:val="both"/>
        <w:rPr>
          <w:rFonts w:ascii="標楷體" w:eastAsia="標楷體" w:hAnsi="標楷體" w:cs="Arial"/>
          <w:color w:val="4472C4"/>
          <w:kern w:val="0"/>
          <w:szCs w:val="24"/>
        </w:rPr>
      </w:pPr>
    </w:p>
    <w:p w14:paraId="798DF3F1" w14:textId="2ACFB5F1" w:rsidR="0040288E" w:rsidRPr="003A2062" w:rsidRDefault="000C70A1" w:rsidP="003A2062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kern w:val="0"/>
          <w:sz w:val="22"/>
        </w:rPr>
      </w:pPr>
      <w:r>
        <w:rPr>
          <w:rFonts w:ascii="Times New Roman" w:eastAsia="微軟正黑體" w:hAnsi="Times New Roman" w:cs="Times New Roman" w:hint="eastAsia"/>
          <w:b/>
          <w:kern w:val="0"/>
          <w:sz w:val="22"/>
        </w:rPr>
        <w:t>漫遊於藝術和</w:t>
      </w:r>
      <w:r w:rsidR="00E65FAD">
        <w:rPr>
          <w:rFonts w:ascii="Times New Roman" w:eastAsia="微軟正黑體" w:hAnsi="Times New Roman" w:cs="Times New Roman"/>
          <w:b/>
          <w:kern w:val="0"/>
          <w:sz w:val="22"/>
        </w:rPr>
        <w:t>日常生活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 w:val="22"/>
        </w:rPr>
        <w:t>之</w:t>
      </w:r>
      <w:r w:rsidR="00BE22A3">
        <w:rPr>
          <w:rFonts w:ascii="Times New Roman" w:eastAsia="微軟正黑體" w:hAnsi="Times New Roman" w:cs="Times New Roman" w:hint="eastAsia"/>
          <w:b/>
          <w:kern w:val="0"/>
          <w:sz w:val="22"/>
        </w:rPr>
        <w:t>間</w:t>
      </w:r>
      <w:r w:rsidR="003A2062">
        <w:rPr>
          <w:rFonts w:ascii="Times New Roman" w:eastAsia="微軟正黑體" w:hAnsi="Times New Roman" w:cs="Times New Roman" w:hint="eastAsia"/>
          <w:b/>
          <w:kern w:val="0"/>
          <w:sz w:val="22"/>
        </w:rPr>
        <w:t>，</w:t>
      </w:r>
      <w:proofErr w:type="gramEnd"/>
      <w:r w:rsidR="003A2062">
        <w:rPr>
          <w:rFonts w:ascii="Times New Roman" w:eastAsia="微軟正黑體" w:hAnsi="Times New Roman" w:cs="Times New Roman" w:hint="eastAsia"/>
          <w:b/>
          <w:kern w:val="0"/>
          <w:sz w:val="22"/>
        </w:rPr>
        <w:t>林明弘</w:t>
      </w:r>
      <w:r w:rsidR="00E65FAD">
        <w:rPr>
          <w:rFonts w:ascii="Times New Roman" w:eastAsia="微軟正黑體" w:hAnsi="Times New Roman" w:cs="Times New Roman"/>
          <w:b/>
          <w:kern w:val="0"/>
          <w:sz w:val="22"/>
        </w:rPr>
        <w:t>「</w:t>
      </w:r>
      <w:r w:rsidR="00E65FAD">
        <w:rPr>
          <w:rFonts w:ascii="Times New Roman" w:eastAsia="微軟正黑體" w:hAnsi="Times New Roman" w:cs="Times New Roman" w:hint="eastAsia"/>
          <w:b/>
          <w:kern w:val="0"/>
          <w:sz w:val="22"/>
        </w:rPr>
        <w:t>24/7</w:t>
      </w:r>
      <w:r w:rsidR="00E65FAD">
        <w:rPr>
          <w:rFonts w:ascii="Times New Roman" w:eastAsia="微軟正黑體" w:hAnsi="Times New Roman" w:cs="Times New Roman"/>
          <w:b/>
          <w:kern w:val="0"/>
          <w:sz w:val="22"/>
        </w:rPr>
        <w:t>」</w:t>
      </w:r>
      <w:r w:rsidR="003A2062">
        <w:rPr>
          <w:rFonts w:ascii="Times New Roman" w:eastAsia="微軟正黑體" w:hAnsi="Times New Roman" w:cs="Times New Roman" w:hint="eastAsia"/>
          <w:b/>
          <w:kern w:val="0"/>
          <w:sz w:val="22"/>
        </w:rPr>
        <w:t>將觀眾反轉為美術館的演</w:t>
      </w:r>
      <w:r w:rsidR="00E65FAD">
        <w:rPr>
          <w:rFonts w:ascii="Times New Roman" w:eastAsia="微軟正黑體" w:hAnsi="Times New Roman" w:cs="Times New Roman"/>
          <w:b/>
          <w:kern w:val="0"/>
          <w:sz w:val="22"/>
        </w:rPr>
        <w:t>出</w:t>
      </w:r>
      <w:r w:rsidR="003A2062">
        <w:rPr>
          <w:rFonts w:ascii="Times New Roman" w:eastAsia="微軟正黑體" w:hAnsi="Times New Roman" w:cs="Times New Roman" w:hint="eastAsia"/>
          <w:b/>
          <w:kern w:val="0"/>
          <w:sz w:val="22"/>
        </w:rPr>
        <w:t>者</w:t>
      </w:r>
    </w:p>
    <w:p w14:paraId="55D46667" w14:textId="6F8F09E1" w:rsidR="00FD3120" w:rsidRPr="007374C8" w:rsidRDefault="003C7D3C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>
        <w:rPr>
          <w:rFonts w:ascii="Times New Roman" w:eastAsia="微軟正黑體" w:hAnsi="Times New Roman" w:cs="Times New Roman" w:hint="eastAsia"/>
          <w:kern w:val="0"/>
          <w:sz w:val="22"/>
        </w:rPr>
        <w:t>位於</w:t>
      </w:r>
      <w:r w:rsidR="00BC5E06" w:rsidRPr="007374C8">
        <w:rPr>
          <w:rFonts w:ascii="Times New Roman" w:eastAsia="微軟正黑體" w:hAnsi="Times New Roman" w:cs="Times New Roman"/>
          <w:kern w:val="0"/>
          <w:sz w:val="22"/>
        </w:rPr>
        <w:t>臺北市立美術館三樓</w:t>
      </w:r>
      <w:proofErr w:type="gramStart"/>
      <w:r w:rsidR="00BC5E06" w:rsidRPr="007374C8">
        <w:rPr>
          <w:rFonts w:ascii="Times New Roman" w:eastAsia="微軟正黑體" w:hAnsi="Times New Roman" w:cs="Times New Roman"/>
          <w:kern w:val="0"/>
          <w:sz w:val="22"/>
        </w:rPr>
        <w:t>的</w:t>
      </w:r>
      <w:r w:rsidR="00A228A4" w:rsidRPr="007374C8">
        <w:rPr>
          <w:rFonts w:ascii="Times New Roman" w:eastAsia="微軟正黑體" w:hAnsi="Times New Roman" w:cs="Times New Roman"/>
          <w:kern w:val="0"/>
          <w:sz w:val="22"/>
        </w:rPr>
        <w:t>藝想迴廊</w:t>
      </w:r>
      <w:proofErr w:type="gramEnd"/>
      <w:r w:rsidR="00E007DB">
        <w:rPr>
          <w:rFonts w:ascii="Times New Roman" w:eastAsia="微軟正黑體" w:hAnsi="Times New Roman" w:cs="Times New Roman"/>
          <w:kern w:val="0"/>
          <w:sz w:val="22"/>
        </w:rPr>
        <w:t>，</w:t>
      </w:r>
      <w:r w:rsidR="00A228A4" w:rsidRPr="007374C8">
        <w:rPr>
          <w:rFonts w:ascii="Times New Roman" w:eastAsia="微軟正黑體" w:hAnsi="Times New Roman" w:cs="Times New Roman"/>
          <w:kern w:val="0"/>
          <w:sz w:val="22"/>
        </w:rPr>
        <w:t>具有開放、流動的場域特性，</w:t>
      </w:r>
      <w:r w:rsidR="00E007DB">
        <w:rPr>
          <w:rFonts w:ascii="Times New Roman" w:eastAsia="微軟正黑體" w:hAnsi="Times New Roman" w:cs="Times New Roman"/>
          <w:kern w:val="0"/>
          <w:sz w:val="22"/>
        </w:rPr>
        <w:t>提供</w:t>
      </w:r>
      <w:r w:rsidR="00A228A4" w:rsidRPr="007374C8">
        <w:rPr>
          <w:rFonts w:ascii="Times New Roman" w:eastAsia="微軟正黑體" w:hAnsi="Times New Roman" w:cs="Times New Roman"/>
          <w:kern w:val="0"/>
          <w:sz w:val="22"/>
        </w:rPr>
        <w:t>觀者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得以綜</w:t>
      </w:r>
      <w:proofErr w:type="gramStart"/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覽</w:t>
      </w:r>
      <w:proofErr w:type="gramEnd"/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全館場景、感受美術館大廳</w:t>
      </w:r>
      <w:proofErr w:type="gramStart"/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週</w:t>
      </w:r>
      <w:proofErr w:type="gramEnd"/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邊的穿透性視野。相</w:t>
      </w:r>
      <w:proofErr w:type="gramStart"/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較</w:t>
      </w:r>
      <w:r w:rsidR="00690DEB" w:rsidRPr="007374C8">
        <w:rPr>
          <w:rFonts w:ascii="Times New Roman" w:eastAsia="微軟正黑體" w:hAnsi="Times New Roman" w:cs="Times New Roman"/>
          <w:kern w:val="0"/>
          <w:sz w:val="22"/>
        </w:rPr>
        <w:t>於</w:t>
      </w:r>
      <w:r w:rsidR="00BC5E06" w:rsidRPr="007374C8">
        <w:rPr>
          <w:rFonts w:ascii="Times New Roman" w:eastAsia="微軟正黑體" w:hAnsi="Times New Roman" w:cs="Times New Roman"/>
          <w:kern w:val="0"/>
          <w:sz w:val="22"/>
        </w:rPr>
        <w:t>館內</w:t>
      </w:r>
      <w:proofErr w:type="gramEnd"/>
      <w:r w:rsidR="00690DEB" w:rsidRPr="007374C8">
        <w:rPr>
          <w:rFonts w:ascii="Times New Roman" w:eastAsia="微軟正黑體" w:hAnsi="Times New Roman" w:cs="Times New Roman"/>
          <w:kern w:val="0"/>
          <w:sz w:val="22"/>
        </w:rPr>
        <w:t>正式展</w:t>
      </w:r>
      <w:r w:rsidR="00BC5E06" w:rsidRPr="007374C8">
        <w:rPr>
          <w:rFonts w:ascii="Times New Roman" w:eastAsia="微軟正黑體" w:hAnsi="Times New Roman" w:cs="Times New Roman"/>
          <w:kern w:val="0"/>
          <w:sz w:val="22"/>
        </w:rPr>
        <w:t>覽空間</w:t>
      </w:r>
      <w:r w:rsidR="00690DEB" w:rsidRPr="007374C8">
        <w:rPr>
          <w:rFonts w:ascii="Times New Roman" w:eastAsia="微軟正黑體" w:hAnsi="Times New Roman" w:cs="Times New Roman"/>
          <w:kern w:val="0"/>
          <w:sz w:val="22"/>
        </w:rPr>
        <w:t>，</w:t>
      </w:r>
      <w:proofErr w:type="gramStart"/>
      <w:r w:rsidR="00690DEB" w:rsidRPr="007374C8">
        <w:rPr>
          <w:rFonts w:ascii="Times New Roman" w:eastAsia="微軟正黑體" w:hAnsi="Times New Roman" w:cs="Times New Roman"/>
          <w:kern w:val="0"/>
          <w:sz w:val="22"/>
        </w:rPr>
        <w:t>藝想迴廊</w:t>
      </w:r>
      <w:proofErr w:type="gramEnd"/>
      <w:r w:rsidR="00BC5E06" w:rsidRPr="007374C8">
        <w:rPr>
          <w:rFonts w:ascii="Times New Roman" w:eastAsia="微軟正黑體" w:hAnsi="Times New Roman" w:cs="Times New Roman"/>
          <w:kern w:val="0"/>
          <w:sz w:val="22"/>
        </w:rPr>
        <w:t>更強調民眾自主學習，開創思考、沉澱、互動、參與和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交流</w:t>
      </w:r>
      <w:r w:rsidR="00E007DB">
        <w:rPr>
          <w:rFonts w:ascii="Times New Roman" w:eastAsia="微軟正黑體" w:hAnsi="Times New Roman" w:cs="Times New Roman"/>
          <w:kern w:val="0"/>
          <w:sz w:val="22"/>
        </w:rPr>
        <w:t>的契機</w:t>
      </w:r>
      <w:r w:rsidR="00F9025D" w:rsidRPr="007374C8">
        <w:rPr>
          <w:rFonts w:ascii="Times New Roman" w:eastAsia="微軟正黑體" w:hAnsi="Times New Roman" w:cs="Times New Roman"/>
          <w:kern w:val="0"/>
          <w:sz w:val="22"/>
        </w:rPr>
        <w:t>。最新計畫</w:t>
      </w:r>
      <w:r w:rsidR="00C34104" w:rsidRPr="007374C8">
        <w:rPr>
          <w:rFonts w:ascii="Times New Roman" w:eastAsia="微軟正黑體" w:hAnsi="Times New Roman" w:cs="Times New Roman"/>
          <w:kern w:val="0"/>
          <w:sz w:val="22"/>
        </w:rPr>
        <w:t>「</w:t>
      </w:r>
      <w:r w:rsidR="00C34104" w:rsidRPr="007374C8">
        <w:rPr>
          <w:rFonts w:ascii="Times New Roman" w:eastAsia="微軟正黑體" w:hAnsi="Times New Roman" w:cs="Times New Roman"/>
          <w:kern w:val="0"/>
          <w:sz w:val="22"/>
        </w:rPr>
        <w:t>24/7</w:t>
      </w:r>
      <w:r w:rsidR="00C34104" w:rsidRPr="007374C8">
        <w:rPr>
          <w:rFonts w:ascii="Times New Roman" w:eastAsia="微軟正黑體" w:hAnsi="Times New Roman" w:cs="Times New Roman"/>
          <w:kern w:val="0"/>
          <w:sz w:val="22"/>
        </w:rPr>
        <w:t>」</w:t>
      </w:r>
      <w:r w:rsidR="00F9025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於</w:t>
      </w:r>
      <w:r w:rsidR="00F9025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6</w:t>
      </w:r>
      <w:r w:rsidR="00F9025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月</w:t>
      </w:r>
      <w:r w:rsidR="00F9025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15</w:t>
      </w:r>
      <w:r w:rsidR="00A228A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日啟動</w:t>
      </w:r>
      <w:r w:rsidR="005C681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A228A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邀請</w:t>
      </w:r>
      <w:r w:rsidR="00D034F1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藝術家林明弘</w:t>
      </w:r>
      <w:r w:rsidR="009C2718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針對迴廊</w:t>
      </w:r>
      <w:r w:rsidR="002A235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空間特性與定位</w:t>
      </w:r>
      <w:r w:rsidR="00C14059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限地製作</w:t>
      </w:r>
      <w:r w:rsidR="00E007DB">
        <w:rPr>
          <w:rFonts w:ascii="Times New Roman" w:eastAsia="微軟正黑體" w:hAnsi="Times New Roman" w:cs="Times New Roman"/>
          <w:color w:val="000000"/>
          <w:kern w:val="0"/>
          <w:sz w:val="22"/>
        </w:rPr>
        <w:t>；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24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小時為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1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天、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7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天為一星期，「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24/7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」意指全天候</w:t>
      </w:r>
      <w:r w:rsidR="00600A1E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、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永無止盡</w:t>
      </w:r>
      <w:r w:rsidR="00B315A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時間</w:t>
      </w:r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的涵義</w:t>
      </w:r>
      <w:r w:rsidR="005C681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637520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而此空間</w:t>
      </w:r>
      <w:r w:rsidR="00600A1E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正</w:t>
      </w:r>
      <w:r w:rsidR="005C681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是美術館</w:t>
      </w:r>
      <w:r w:rsidR="00600A1E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嘗試</w:t>
      </w:r>
      <w:r w:rsidR="005C681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突破藝術與日常</w:t>
      </w:r>
      <w:r w:rsidR="009A09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生活</w:t>
      </w:r>
      <w:r w:rsidR="009A0990">
        <w:rPr>
          <w:rFonts w:ascii="Times New Roman" w:eastAsia="微軟正黑體" w:hAnsi="Times New Roman" w:cs="Times New Roman"/>
          <w:color w:val="000000"/>
          <w:kern w:val="0"/>
          <w:sz w:val="22"/>
        </w:rPr>
        <w:t>邊</w:t>
      </w:r>
      <w:r w:rsidR="009A0990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界</w:t>
      </w:r>
      <w:r w:rsidR="005C681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的平</w:t>
      </w:r>
      <w:proofErr w:type="gramStart"/>
      <w:r w:rsidR="005C681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臺</w:t>
      </w:r>
      <w:proofErr w:type="gramEnd"/>
      <w:r w:rsidR="006976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</w:p>
    <w:p w14:paraId="50694F04" w14:textId="77777777" w:rsidR="00697623" w:rsidRPr="007374C8" w:rsidRDefault="00697623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14:paraId="73091EDF" w14:textId="7E9F06B6" w:rsidR="001923F2" w:rsidRPr="007374C8" w:rsidRDefault="00C33E59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林明弘</w:t>
      </w:r>
      <w:r w:rsidR="00AF0F2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1</w:t>
      </w:r>
      <w:r w:rsidR="00AF0F25">
        <w:rPr>
          <w:rFonts w:ascii="Times New Roman" w:eastAsia="微軟正黑體" w:hAnsi="Times New Roman" w:cs="Times New Roman"/>
          <w:color w:val="000000"/>
          <w:kern w:val="0"/>
          <w:sz w:val="22"/>
        </w:rPr>
        <w:t>964</w:t>
      </w:r>
      <w:r w:rsidR="00AF0F25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年出生</w:t>
      </w:r>
      <w:r w:rsidR="002D79AF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於</w:t>
      </w:r>
      <w:r w:rsidR="006A66A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日本</w:t>
      </w:r>
      <w:r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東京</w:t>
      </w:r>
      <w:r w:rsidR="004650A0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9C3A3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在</w:t>
      </w:r>
      <w:r w:rsidR="004650A0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美國加州取得</w:t>
      </w:r>
      <w:r w:rsidR="00D81C0F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藝術領域</w:t>
      </w:r>
      <w:r w:rsidR="004650A0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學士與碩士學位後，現今於</w:t>
      </w:r>
      <w:proofErr w:type="gramStart"/>
      <w:r w:rsidR="00D81C0F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臺</w:t>
      </w:r>
      <w:proofErr w:type="gramEnd"/>
      <w:r w:rsidR="00D81C0F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北和</w:t>
      </w:r>
      <w:r w:rsidR="006A66A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比利時布魯塞爾</w:t>
      </w:r>
      <w:r w:rsidR="009B425B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生活與工作</w:t>
      </w:r>
      <w:r w:rsidR="006A66A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  <w:r w:rsidR="0029350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2000</w:t>
      </w:r>
      <w:r w:rsidR="0029350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年台北雙年展，林明弘</w:t>
      </w:r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在</w:t>
      </w:r>
      <w:r w:rsidR="0029350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北美館創作《無法無天》</w:t>
      </w:r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，以</w:t>
      </w:r>
      <w:r w:rsidR="0029350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鳳凰牡丹花色佈滿</w:t>
      </w:r>
      <w:r w:rsidR="00E007DB">
        <w:rPr>
          <w:rFonts w:ascii="Times New Roman" w:eastAsia="微軟正黑體" w:hAnsi="Times New Roman" w:cs="Times New Roman"/>
          <w:color w:val="000000"/>
          <w:kern w:val="0"/>
          <w:sz w:val="22"/>
        </w:rPr>
        <w:t>一樓</w:t>
      </w:r>
      <w:r w:rsidR="0029350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大廳地板；隔年</w:t>
      </w:r>
      <w:r w:rsidR="00A704D0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再</w:t>
      </w:r>
      <w:r w:rsidR="001923F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將花布帶入威尼斯雙年展台灣館所在的</w:t>
      </w:r>
      <w:r w:rsidR="0029350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一級古蹟普里奇歐尼宮</w:t>
      </w:r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（</w:t>
      </w:r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Palazzo </w:t>
      </w:r>
      <w:proofErr w:type="spellStart"/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delle</w:t>
      </w:r>
      <w:proofErr w:type="spellEnd"/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 xml:space="preserve"> </w:t>
      </w:r>
      <w:proofErr w:type="spellStart"/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Prigioni</w:t>
      </w:r>
      <w:proofErr w:type="spellEnd"/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）</w:t>
      </w:r>
      <w:r w:rsidR="001923F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；至今具有</w:t>
      </w:r>
      <w:r w:rsidR="006129F3">
        <w:rPr>
          <w:rFonts w:ascii="Times New Roman" w:eastAsia="微軟正黑體" w:hAnsi="Times New Roman" w:cs="Times New Roman"/>
          <w:color w:val="000000"/>
          <w:kern w:val="0"/>
          <w:sz w:val="22"/>
        </w:rPr>
        <w:t>多次重要</w:t>
      </w:r>
      <w:r w:rsidR="0029350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國際</w:t>
      </w:r>
      <w:proofErr w:type="gramStart"/>
      <w:r w:rsidR="0029350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個</w:t>
      </w:r>
      <w:proofErr w:type="gramEnd"/>
      <w:r w:rsidR="0029350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展</w:t>
      </w:r>
      <w:r w:rsidR="00551722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和</w:t>
      </w:r>
      <w:proofErr w:type="gramStart"/>
      <w:r w:rsidR="001923F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聯展</w:t>
      </w:r>
      <w:proofErr w:type="gramEnd"/>
      <w:r w:rsidR="001923F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經</w:t>
      </w:r>
      <w:r w:rsidR="006129F3">
        <w:rPr>
          <w:rFonts w:ascii="Times New Roman" w:eastAsia="微軟正黑體" w:hAnsi="Times New Roman" w:cs="Times New Roman"/>
          <w:color w:val="000000"/>
          <w:kern w:val="0"/>
          <w:sz w:val="22"/>
        </w:rPr>
        <w:t>歷</w:t>
      </w:r>
      <w:r w:rsidR="001923F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，作品</w:t>
      </w:r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也受到海內外</w:t>
      </w:r>
      <w:r w:rsidR="001923F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機構</w:t>
      </w:r>
      <w:r w:rsidR="006129F3">
        <w:rPr>
          <w:rFonts w:ascii="Times New Roman" w:eastAsia="微軟正黑體" w:hAnsi="Times New Roman" w:cs="Times New Roman"/>
          <w:color w:val="000000"/>
          <w:kern w:val="0"/>
          <w:sz w:val="22"/>
        </w:rPr>
        <w:t>之</w:t>
      </w:r>
      <w:r w:rsidR="00E007DB">
        <w:rPr>
          <w:rFonts w:ascii="Times New Roman" w:eastAsia="微軟正黑體" w:hAnsi="Times New Roman" w:cs="Times New Roman"/>
          <w:color w:val="000000"/>
          <w:kern w:val="0"/>
          <w:sz w:val="22"/>
        </w:rPr>
        <w:t>典</w:t>
      </w:r>
      <w:r w:rsidR="00DD3A84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藏</w:t>
      </w:r>
      <w:r w:rsidR="001923F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</w:p>
    <w:p w14:paraId="3FF249B9" w14:textId="77777777" w:rsidR="001360F6" w:rsidRPr="00A86C3D" w:rsidRDefault="001360F6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14:paraId="4D0309A9" w14:textId="70605BA9" w:rsidR="00362847" w:rsidRPr="007374C8" w:rsidRDefault="00D64A44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  <w:r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藝術家</w:t>
      </w:r>
      <w:r w:rsidR="00D6016F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林明弘</w:t>
      </w:r>
      <w:r w:rsidR="00921CA7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最為人熟知的</w:t>
      </w:r>
      <w:r w:rsidR="00362847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創作</w:t>
      </w:r>
      <w:r w:rsidR="006129F3">
        <w:rPr>
          <w:rFonts w:ascii="Times New Roman" w:eastAsia="微軟正黑體" w:hAnsi="Times New Roman" w:cs="Times New Roman"/>
          <w:color w:val="000000"/>
          <w:kern w:val="0"/>
          <w:sz w:val="22"/>
        </w:rPr>
        <w:t>計畫，即</w:t>
      </w:r>
      <w:r w:rsidR="00921CA7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是在</w:t>
      </w:r>
      <w:r w:rsidR="000A68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展場</w:t>
      </w:r>
      <w:r w:rsidR="006129F3">
        <w:rPr>
          <w:rFonts w:ascii="Times New Roman" w:eastAsia="微軟正黑體" w:hAnsi="Times New Roman" w:cs="Times New Roman"/>
          <w:color w:val="000000"/>
          <w:kern w:val="0"/>
          <w:sz w:val="22"/>
        </w:rPr>
        <w:t>空間</w:t>
      </w:r>
      <w:r w:rsidR="000A682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中繪製</w:t>
      </w:r>
      <w:r w:rsidR="006129F3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多彩繽紛的</w:t>
      </w:r>
      <w:r w:rsidR="00804F2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臺灣傳統花布圖樣</w:t>
      </w:r>
      <w:r w:rsidR="001360F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，</w:t>
      </w:r>
      <w:r w:rsidR="00921CA7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結合藝術與日常生活情境，提供觀者共享輕鬆愉悅</w:t>
      </w:r>
      <w:r w:rsidR="0087720E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氛圍</w:t>
      </w:r>
      <w:r w:rsidR="00177F14">
        <w:rPr>
          <w:rFonts w:ascii="Times New Roman" w:eastAsia="微軟正黑體" w:hAnsi="Times New Roman" w:cs="Times New Roman"/>
          <w:color w:val="000000"/>
          <w:kern w:val="0"/>
          <w:sz w:val="22"/>
        </w:rPr>
        <w:t>的社交</w:t>
      </w:r>
      <w:r w:rsidR="0087720E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場</w:t>
      </w:r>
      <w:r w:rsidR="001360F6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所</w:t>
      </w:r>
      <w:r w:rsidR="00921CA7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。</w:t>
      </w:r>
      <w:r w:rsidR="002E03FE">
        <w:rPr>
          <w:rFonts w:ascii="Times New Roman" w:eastAsia="微軟正黑體" w:hAnsi="Times New Roman" w:cs="Times New Roman"/>
          <w:color w:val="000000"/>
          <w:kern w:val="0"/>
          <w:sz w:val="22"/>
        </w:rPr>
        <w:t>林明弘打破</w:t>
      </w:r>
      <w:r w:rsidR="00AB48A9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以往觀者</w:t>
      </w:r>
      <w:r w:rsidR="002E03FE">
        <w:rPr>
          <w:rFonts w:ascii="Times New Roman" w:eastAsia="微軟正黑體" w:hAnsi="Times New Roman" w:cs="Times New Roman" w:hint="eastAsia"/>
          <w:color w:val="000000"/>
          <w:kern w:val="0"/>
          <w:sz w:val="22"/>
        </w:rPr>
        <w:t>欣賞繪畫</w:t>
      </w:r>
      <w:r w:rsidR="008A3A1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的方式和距離，讓作品可以踩、躺、坐、臥，被觸摸與</w:t>
      </w:r>
      <w:r w:rsidR="00C4521C">
        <w:rPr>
          <w:rFonts w:ascii="Times New Roman" w:eastAsia="微軟正黑體" w:hAnsi="Times New Roman" w:cs="Times New Roman"/>
          <w:color w:val="000000"/>
          <w:kern w:val="0"/>
          <w:sz w:val="22"/>
        </w:rPr>
        <w:t>體驗</w:t>
      </w:r>
      <w:r w:rsidR="00E007DB">
        <w:rPr>
          <w:rFonts w:ascii="Times New Roman" w:eastAsia="微軟正黑體" w:hAnsi="Times New Roman" w:cs="Times New Roman"/>
          <w:color w:val="000000"/>
          <w:kern w:val="0"/>
          <w:sz w:val="22"/>
        </w:rPr>
        <w:t>；</w:t>
      </w:r>
      <w:r w:rsidR="006129F3">
        <w:rPr>
          <w:rFonts w:ascii="Times New Roman" w:eastAsia="微軟正黑體" w:hAnsi="Times New Roman" w:cs="Times New Roman"/>
          <w:color w:val="000000"/>
          <w:kern w:val="0"/>
          <w:sz w:val="22"/>
        </w:rPr>
        <w:t>當</w:t>
      </w:r>
      <w:r w:rsidR="008A3A1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置身於花色和圖紋</w:t>
      </w:r>
      <w:r w:rsidR="006129F3">
        <w:rPr>
          <w:rFonts w:ascii="Times New Roman" w:eastAsia="微軟正黑體" w:hAnsi="Times New Roman" w:cs="Times New Roman"/>
          <w:color w:val="000000"/>
          <w:kern w:val="0"/>
          <w:sz w:val="22"/>
        </w:rPr>
        <w:t>的</w:t>
      </w:r>
      <w:r w:rsidR="008A3A1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同時，</w:t>
      </w:r>
      <w:r w:rsidR="000C5DD0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引起觀者對於其</w:t>
      </w:r>
      <w:r w:rsidR="008A3A1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所蘊含</w:t>
      </w:r>
      <w:r w:rsidR="00235F25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的</w:t>
      </w:r>
      <w:r w:rsidR="008A3A1D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歷史記</w:t>
      </w:r>
      <w:r w:rsidR="00FE268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憶</w:t>
      </w:r>
      <w:r w:rsidR="000C5DD0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與文化，產生</w:t>
      </w:r>
      <w:r w:rsidR="00FE2682" w:rsidRPr="007374C8">
        <w:rPr>
          <w:rFonts w:ascii="Times New Roman" w:eastAsia="微軟正黑體" w:hAnsi="Times New Roman" w:cs="Times New Roman"/>
          <w:color w:val="000000"/>
          <w:kern w:val="0"/>
          <w:sz w:val="22"/>
        </w:rPr>
        <w:t>反思與奇想。</w:t>
      </w:r>
    </w:p>
    <w:p w14:paraId="08966EDE" w14:textId="77777777" w:rsidR="00F067D1" w:rsidRPr="007374C8" w:rsidRDefault="00F067D1" w:rsidP="007B357B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14:paraId="0E27DF4B" w14:textId="0DF68635" w:rsidR="000400ED" w:rsidRPr="007374C8" w:rsidRDefault="00F067D1" w:rsidP="006D53FA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7374C8">
        <w:rPr>
          <w:rFonts w:ascii="Times New Roman" w:eastAsia="微軟正黑體" w:hAnsi="Times New Roman" w:cs="Times New Roman"/>
          <w:kern w:val="0"/>
          <w:sz w:val="22"/>
        </w:rPr>
        <w:lastRenderedPageBreak/>
        <w:t>延續其創作脈絡，林明弘</w:t>
      </w:r>
      <w:proofErr w:type="gramStart"/>
      <w:r w:rsidR="00362847" w:rsidRPr="007374C8">
        <w:rPr>
          <w:rFonts w:ascii="Times New Roman" w:eastAsia="微軟正黑體" w:hAnsi="Times New Roman" w:cs="Times New Roman"/>
          <w:kern w:val="0"/>
          <w:sz w:val="22"/>
        </w:rPr>
        <w:t>在藝想迴廊</w:t>
      </w:r>
      <w:proofErr w:type="gramEnd"/>
      <w:r w:rsidR="00362847" w:rsidRPr="007374C8">
        <w:rPr>
          <w:rFonts w:ascii="Times New Roman" w:eastAsia="微軟正黑體" w:hAnsi="Times New Roman" w:cs="Times New Roman"/>
          <w:kern w:val="0"/>
          <w:sz w:val="22"/>
        </w:rPr>
        <w:t>的「</w:t>
      </w:r>
      <w:r w:rsidR="00362847" w:rsidRPr="007374C8">
        <w:rPr>
          <w:rFonts w:ascii="Times New Roman" w:eastAsia="微軟正黑體" w:hAnsi="Times New Roman" w:cs="Times New Roman"/>
          <w:kern w:val="0"/>
          <w:sz w:val="22"/>
        </w:rPr>
        <w:t>24/7</w:t>
      </w:r>
      <w:r w:rsidR="00362847" w:rsidRPr="007374C8">
        <w:rPr>
          <w:rFonts w:ascii="Times New Roman" w:eastAsia="微軟正黑體" w:hAnsi="Times New Roman" w:cs="Times New Roman"/>
          <w:kern w:val="0"/>
          <w:sz w:val="22"/>
        </w:rPr>
        <w:t>」</w:t>
      </w:r>
      <w:r w:rsidR="00E65FAD">
        <w:rPr>
          <w:rFonts w:ascii="Times New Roman" w:eastAsia="微軟正黑體" w:hAnsi="Times New Roman" w:cs="Times New Roman"/>
          <w:kern w:val="0"/>
          <w:sz w:val="22"/>
        </w:rPr>
        <w:t>計畫</w:t>
      </w:r>
      <w:r w:rsidR="00513627" w:rsidRPr="007374C8">
        <w:rPr>
          <w:rFonts w:ascii="Times New Roman" w:eastAsia="微軟正黑體" w:hAnsi="Times New Roman" w:cs="Times New Roman"/>
          <w:kern w:val="0"/>
          <w:sz w:val="22"/>
        </w:rPr>
        <w:t>尋找接近日常</w:t>
      </w:r>
      <w:r w:rsidR="00F47072" w:rsidRPr="007374C8">
        <w:rPr>
          <w:rFonts w:ascii="Times New Roman" w:eastAsia="微軟正黑體" w:hAnsi="Times New Roman" w:cs="Times New Roman"/>
          <w:kern w:val="0"/>
          <w:sz w:val="22"/>
        </w:rPr>
        <w:t>生活</w:t>
      </w:r>
      <w:r w:rsidR="00513627" w:rsidRPr="007374C8">
        <w:rPr>
          <w:rFonts w:ascii="Times New Roman" w:eastAsia="微軟正黑體" w:hAnsi="Times New Roman" w:cs="Times New Roman"/>
          <w:kern w:val="0"/>
          <w:sz w:val="22"/>
        </w:rPr>
        <w:t>的情境，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提供觀</w:t>
      </w:r>
      <w:r w:rsidR="008A5EDA">
        <w:rPr>
          <w:rFonts w:ascii="Times New Roman" w:eastAsia="微軟正黑體" w:hAnsi="Times New Roman" w:cs="Times New Roman"/>
          <w:kern w:val="0"/>
          <w:sz w:val="22"/>
        </w:rPr>
        <w:t>眾使用此空間的多種方式；如從美術館的參觀者反轉</w:t>
      </w:r>
      <w:r w:rsidR="00E002A6" w:rsidRPr="007374C8">
        <w:rPr>
          <w:rFonts w:ascii="Times New Roman" w:eastAsia="微軟正黑體" w:hAnsi="Times New Roman" w:cs="Times New Roman"/>
          <w:kern w:val="0"/>
          <w:sz w:val="22"/>
        </w:rPr>
        <w:t>為</w:t>
      </w:r>
      <w:r w:rsidR="002D79AF">
        <w:rPr>
          <w:rFonts w:ascii="Times New Roman" w:eastAsia="微軟正黑體" w:hAnsi="Times New Roman" w:cs="Times New Roman" w:hint="eastAsia"/>
          <w:kern w:val="0"/>
          <w:sz w:val="22"/>
        </w:rPr>
        <w:t>被觀望的</w:t>
      </w:r>
      <w:r w:rsidR="00E732C6">
        <w:rPr>
          <w:rFonts w:ascii="Times New Roman" w:eastAsia="微軟正黑體" w:hAnsi="Times New Roman" w:cs="Times New Roman" w:hint="eastAsia"/>
          <w:kern w:val="0"/>
          <w:sz w:val="22"/>
        </w:rPr>
        <w:t>對象，並成為</w:t>
      </w:r>
      <w:r w:rsidR="002D79AF">
        <w:rPr>
          <w:rFonts w:ascii="Times New Roman" w:eastAsia="微軟正黑體" w:hAnsi="Times New Roman" w:cs="Times New Roman" w:hint="eastAsia"/>
          <w:kern w:val="0"/>
          <w:sz w:val="22"/>
        </w:rPr>
        <w:t>空間</w:t>
      </w:r>
      <w:r w:rsidR="00E732C6">
        <w:rPr>
          <w:rFonts w:ascii="Times New Roman" w:eastAsia="微軟正黑體" w:hAnsi="Times New Roman" w:cs="Times New Roman" w:hint="eastAsia"/>
          <w:kern w:val="0"/>
          <w:sz w:val="22"/>
        </w:rPr>
        <w:t>的演出</w:t>
      </w:r>
      <w:r w:rsidR="002D79AF">
        <w:rPr>
          <w:rFonts w:ascii="Times New Roman" w:eastAsia="微軟正黑體" w:hAnsi="Times New Roman" w:cs="Times New Roman" w:hint="eastAsia"/>
          <w:kern w:val="0"/>
          <w:sz w:val="22"/>
        </w:rPr>
        <w:t>主體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，</w:t>
      </w:r>
      <w:r w:rsidR="00F47072" w:rsidRPr="007374C8">
        <w:rPr>
          <w:rFonts w:ascii="Times New Roman" w:eastAsia="微軟正黑體" w:hAnsi="Times New Roman" w:cs="Times New Roman"/>
          <w:kern w:val="0"/>
          <w:sz w:val="22"/>
        </w:rPr>
        <w:t>人們行動的</w:t>
      </w:r>
      <w:r w:rsidR="00513627" w:rsidRPr="007374C8">
        <w:rPr>
          <w:rFonts w:ascii="Times New Roman" w:eastAsia="微軟正黑體" w:hAnsi="Times New Roman" w:cs="Times New Roman"/>
          <w:kern w:val="0"/>
          <w:sz w:val="22"/>
        </w:rPr>
        <w:t>姿態便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賦予這個</w:t>
      </w:r>
      <w:proofErr w:type="gramStart"/>
      <w:r w:rsidR="008A5EDA">
        <w:rPr>
          <w:rFonts w:ascii="Times New Roman" w:eastAsia="微軟正黑體" w:hAnsi="Times New Roman" w:cs="Times New Roman" w:hint="eastAsia"/>
          <w:kern w:val="0"/>
          <w:sz w:val="22"/>
        </w:rPr>
        <w:t>場域</w:t>
      </w:r>
      <w:r w:rsidR="00E007DB">
        <w:rPr>
          <w:rFonts w:ascii="Times New Roman" w:eastAsia="微軟正黑體" w:hAnsi="Times New Roman" w:cs="Times New Roman"/>
          <w:kern w:val="0"/>
          <w:sz w:val="22"/>
        </w:rPr>
        <w:t>新的</w:t>
      </w:r>
      <w:proofErr w:type="gramEnd"/>
      <w:r w:rsidR="00E007DB">
        <w:rPr>
          <w:rFonts w:ascii="Times New Roman" w:eastAsia="微軟正黑體" w:hAnsi="Times New Roman" w:cs="Times New Roman"/>
          <w:kern w:val="0"/>
          <w:sz w:val="22"/>
        </w:rPr>
        <w:t>內容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意義。</w:t>
      </w:r>
      <w:r w:rsidR="00E002A6" w:rsidRPr="007374C8">
        <w:rPr>
          <w:rFonts w:ascii="Times New Roman" w:eastAsia="微軟正黑體" w:hAnsi="Times New Roman" w:cs="Times New Roman"/>
          <w:kern w:val="0"/>
          <w:sz w:val="22"/>
        </w:rPr>
        <w:t>在</w:t>
      </w:r>
      <w:r w:rsidR="006D53FA" w:rsidRPr="007374C8">
        <w:rPr>
          <w:rFonts w:ascii="Times New Roman" w:eastAsia="微軟正黑體" w:hAnsi="Times New Roman" w:cs="Times New Roman"/>
          <w:kern w:val="0"/>
          <w:sz w:val="22"/>
        </w:rPr>
        <w:t>線性</w:t>
      </w:r>
      <w:r w:rsidR="00E002A6" w:rsidRPr="007374C8">
        <w:rPr>
          <w:rFonts w:ascii="Times New Roman" w:eastAsia="微軟正黑體" w:hAnsi="Times New Roman" w:cs="Times New Roman"/>
          <w:kern w:val="0"/>
          <w:sz w:val="22"/>
        </w:rPr>
        <w:t>、流動</w:t>
      </w:r>
      <w:r w:rsidR="007A6395" w:rsidRPr="007374C8">
        <w:rPr>
          <w:rFonts w:ascii="Times New Roman" w:eastAsia="微軟正黑體" w:hAnsi="Times New Roman" w:cs="Times New Roman"/>
          <w:kern w:val="0"/>
          <w:sz w:val="22"/>
        </w:rPr>
        <w:t>的迴廊</w:t>
      </w:r>
      <w:r w:rsidR="00E007DB">
        <w:rPr>
          <w:rFonts w:ascii="Times New Roman" w:eastAsia="微軟正黑體" w:hAnsi="Times New Roman" w:cs="Times New Roman" w:hint="eastAsia"/>
          <w:kern w:val="0"/>
          <w:sz w:val="22"/>
        </w:rPr>
        <w:t>當中</w:t>
      </w:r>
      <w:r w:rsidR="006D53FA" w:rsidRPr="007374C8">
        <w:rPr>
          <w:rFonts w:ascii="Times New Roman" w:eastAsia="微軟正黑體" w:hAnsi="Times New Roman" w:cs="Times New Roman"/>
          <w:kern w:val="0"/>
          <w:sz w:val="22"/>
        </w:rPr>
        <w:t>，林明弘設計出一個</w:t>
      </w:r>
      <w:r w:rsidR="00887F07" w:rsidRPr="007374C8">
        <w:rPr>
          <w:rFonts w:ascii="Times New Roman" w:eastAsia="微軟正黑體" w:hAnsi="Times New Roman" w:cs="Times New Roman"/>
          <w:kern w:val="0"/>
          <w:sz w:val="22"/>
        </w:rPr>
        <w:t>沒有特定入口及出口、開始或結束的開放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空間</w:t>
      </w:r>
      <w:r w:rsidR="00E65FAD">
        <w:rPr>
          <w:rFonts w:ascii="Times New Roman" w:eastAsia="微軟正黑體" w:hAnsi="Times New Roman" w:cs="Times New Roman"/>
          <w:kern w:val="0"/>
          <w:sz w:val="22"/>
        </w:rPr>
        <w:t>，並</w:t>
      </w:r>
      <w:r w:rsidR="000400ED" w:rsidRPr="007374C8">
        <w:rPr>
          <w:rFonts w:ascii="Times New Roman" w:eastAsia="微軟正黑體" w:hAnsi="Times New Roman" w:cs="Times New Roman"/>
          <w:kern w:val="0"/>
          <w:sz w:val="22"/>
        </w:rPr>
        <w:t>以兩種</w:t>
      </w:r>
      <w:proofErr w:type="gramStart"/>
      <w:r w:rsidR="000400ED" w:rsidRPr="007374C8">
        <w:rPr>
          <w:rFonts w:ascii="Times New Roman" w:eastAsia="微軟正黑體" w:hAnsi="Times New Roman" w:cs="Times New Roman"/>
          <w:kern w:val="0"/>
          <w:sz w:val="22"/>
        </w:rPr>
        <w:t>高度</w:t>
      </w:r>
      <w:r w:rsidR="00F47072" w:rsidRPr="007374C8">
        <w:rPr>
          <w:rFonts w:ascii="Times New Roman" w:eastAsia="微軟正黑體" w:hAnsi="Times New Roman" w:cs="Times New Roman"/>
          <w:kern w:val="0"/>
          <w:sz w:val="22"/>
        </w:rPr>
        <w:t>抬升</w:t>
      </w:r>
      <w:r w:rsidR="00A74075" w:rsidRPr="007374C8">
        <w:rPr>
          <w:rFonts w:ascii="Times New Roman" w:eastAsia="微軟正黑體" w:hAnsi="Times New Roman" w:cs="Times New Roman"/>
          <w:kern w:val="0"/>
          <w:sz w:val="22"/>
        </w:rPr>
        <w:t>榻榻米</w:t>
      </w:r>
      <w:proofErr w:type="gramEnd"/>
      <w:r w:rsidR="000400ED" w:rsidRPr="007374C8">
        <w:rPr>
          <w:rFonts w:ascii="Times New Roman" w:eastAsia="微軟正黑體" w:hAnsi="Times New Roman" w:cs="Times New Roman"/>
          <w:kern w:val="0"/>
          <w:sz w:val="22"/>
        </w:rPr>
        <w:t>平</w:t>
      </w:r>
      <w:proofErr w:type="gramStart"/>
      <w:r w:rsidR="000400ED" w:rsidRPr="007374C8">
        <w:rPr>
          <w:rFonts w:ascii="Times New Roman" w:eastAsia="微軟正黑體" w:hAnsi="Times New Roman" w:cs="Times New Roman"/>
          <w:kern w:val="0"/>
          <w:sz w:val="22"/>
        </w:rPr>
        <w:t>臺</w:t>
      </w:r>
      <w:proofErr w:type="gramEnd"/>
      <w:r w:rsidR="00E65FAD">
        <w:rPr>
          <w:rFonts w:ascii="Times New Roman" w:eastAsia="微軟正黑體" w:hAnsi="Times New Roman" w:cs="Times New Roman"/>
          <w:kern w:val="0"/>
          <w:sz w:val="22"/>
        </w:rPr>
        <w:t>，</w:t>
      </w:r>
      <w:r w:rsidR="000400ED" w:rsidRPr="007374C8">
        <w:rPr>
          <w:rFonts w:ascii="Times New Roman" w:eastAsia="微軟正黑體" w:hAnsi="Times New Roman" w:cs="Times New Roman"/>
          <w:kern w:val="0"/>
          <w:sz w:val="22"/>
        </w:rPr>
        <w:t>搭配自牆面色系延伸的</w:t>
      </w:r>
      <w:r w:rsidR="005005C7">
        <w:rPr>
          <w:rFonts w:ascii="Times New Roman" w:eastAsia="微軟正黑體" w:hAnsi="Times New Roman" w:cs="Times New Roman" w:hint="eastAsia"/>
          <w:kern w:val="0"/>
          <w:sz w:val="22"/>
        </w:rPr>
        <w:t>坐墊</w:t>
      </w:r>
      <w:r w:rsidR="00E65FAD">
        <w:rPr>
          <w:rFonts w:ascii="Times New Roman" w:eastAsia="微軟正黑體" w:hAnsi="Times New Roman" w:cs="Times New Roman"/>
          <w:kern w:val="0"/>
          <w:sz w:val="22"/>
        </w:rPr>
        <w:t>，以及</w:t>
      </w:r>
      <w:r w:rsidR="00887F07" w:rsidRPr="007374C8">
        <w:rPr>
          <w:rFonts w:ascii="Times New Roman" w:eastAsia="微軟正黑體" w:hAnsi="Times New Roman" w:cs="Times New Roman"/>
          <w:kern w:val="0"/>
          <w:sz w:val="22"/>
        </w:rPr>
        <w:t>作為</w:t>
      </w:r>
      <w:r w:rsidR="00FE7B65">
        <w:rPr>
          <w:rFonts w:ascii="Times New Roman" w:eastAsia="微軟正黑體" w:hAnsi="Times New Roman" w:cs="Times New Roman"/>
          <w:kern w:val="0"/>
          <w:sz w:val="22"/>
        </w:rPr>
        <w:t>光源的</w:t>
      </w:r>
      <w:proofErr w:type="gramStart"/>
      <w:r w:rsidR="00FE7B65">
        <w:rPr>
          <w:rFonts w:ascii="Times New Roman" w:eastAsia="微軟正黑體" w:hAnsi="Times New Roman" w:cs="Times New Roman"/>
          <w:kern w:val="0"/>
          <w:sz w:val="22"/>
        </w:rPr>
        <w:t>野口勇</w:t>
      </w:r>
      <w:proofErr w:type="gramEnd"/>
      <w:r w:rsidR="00FE7B65">
        <w:rPr>
          <w:rFonts w:ascii="Times New Roman" w:eastAsia="微軟正黑體" w:hAnsi="Times New Roman" w:cs="Times New Roman" w:hint="eastAsia"/>
          <w:kern w:val="0"/>
          <w:sz w:val="22"/>
        </w:rPr>
        <w:t>（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Isamu Noguchi</w:t>
      </w:r>
      <w:r w:rsidR="00FE7B65">
        <w:rPr>
          <w:rFonts w:ascii="Times New Roman" w:eastAsia="微軟正黑體" w:hAnsi="Times New Roman" w:cs="Times New Roman" w:hint="eastAsia"/>
          <w:kern w:val="0"/>
          <w:sz w:val="22"/>
        </w:rPr>
        <w:t>）</w:t>
      </w:r>
      <w:proofErr w:type="spellStart"/>
      <w:r w:rsidR="000400ED" w:rsidRPr="007374C8">
        <w:rPr>
          <w:rFonts w:ascii="Times New Roman" w:eastAsia="微軟正黑體" w:hAnsi="Times New Roman" w:cs="Times New Roman"/>
          <w:kern w:val="0"/>
          <w:sz w:val="22"/>
        </w:rPr>
        <w:t>Akari</w:t>
      </w:r>
      <w:proofErr w:type="spellEnd"/>
      <w:proofErr w:type="gramStart"/>
      <w:r w:rsidR="00F47072" w:rsidRPr="007374C8">
        <w:rPr>
          <w:rFonts w:ascii="Times New Roman" w:eastAsia="微軟正黑體" w:hAnsi="Times New Roman" w:cs="Times New Roman"/>
          <w:kern w:val="0"/>
          <w:sz w:val="22"/>
        </w:rPr>
        <w:t>系列</w:t>
      </w:r>
      <w:r w:rsidR="00BB0E56" w:rsidRPr="007374C8">
        <w:rPr>
          <w:rFonts w:ascii="Times New Roman" w:eastAsia="微軟正黑體" w:hAnsi="Times New Roman" w:cs="Times New Roman"/>
          <w:kern w:val="0"/>
          <w:sz w:val="22"/>
        </w:rPr>
        <w:t>紙燈</w:t>
      </w:r>
      <w:proofErr w:type="gramEnd"/>
      <w:r w:rsidR="00BB0E56" w:rsidRPr="007374C8">
        <w:rPr>
          <w:rFonts w:ascii="Times New Roman" w:eastAsia="微軟正黑體" w:hAnsi="Times New Roman" w:cs="Times New Roman"/>
          <w:kern w:val="0"/>
          <w:sz w:val="22"/>
        </w:rPr>
        <w:t>，皆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給予觀眾</w:t>
      </w:r>
      <w:r w:rsidR="0094264D" w:rsidRPr="007374C8">
        <w:rPr>
          <w:rFonts w:ascii="Times New Roman" w:eastAsia="微軟正黑體" w:hAnsi="Times New Roman" w:cs="Times New Roman"/>
          <w:kern w:val="0"/>
          <w:sz w:val="22"/>
        </w:rPr>
        <w:t>在</w:t>
      </w:r>
      <w:r w:rsidR="00D62E39" w:rsidRPr="007374C8">
        <w:rPr>
          <w:rFonts w:ascii="Times New Roman" w:eastAsia="微軟正黑體" w:hAnsi="Times New Roman" w:cs="Times New Roman"/>
          <w:kern w:val="0"/>
          <w:sz w:val="22"/>
        </w:rPr>
        <w:t>此</w:t>
      </w:r>
      <w:r w:rsidR="0094264D" w:rsidRPr="007374C8">
        <w:rPr>
          <w:rFonts w:ascii="Times New Roman" w:eastAsia="微軟正黑體" w:hAnsi="Times New Roman" w:cs="Times New Roman"/>
          <w:kern w:val="0"/>
          <w:sz w:val="22"/>
        </w:rPr>
        <w:t>空間</w:t>
      </w:r>
      <w:r w:rsidR="00D62E39" w:rsidRPr="007374C8">
        <w:rPr>
          <w:rFonts w:ascii="Times New Roman" w:eastAsia="微軟正黑體" w:hAnsi="Times New Roman" w:cs="Times New Roman"/>
          <w:kern w:val="0"/>
          <w:sz w:val="22"/>
        </w:rPr>
        <w:t>中</w:t>
      </w:r>
      <w:r w:rsidR="00E65FAD">
        <w:rPr>
          <w:rFonts w:ascii="Times New Roman" w:eastAsia="微軟正黑體" w:hAnsi="Times New Roman" w:cs="Times New Roman"/>
          <w:kern w:val="0"/>
          <w:sz w:val="22"/>
        </w:rPr>
        <w:t>得以</w:t>
      </w:r>
      <w:r w:rsidR="00FD3120" w:rsidRPr="007374C8">
        <w:rPr>
          <w:rFonts w:ascii="Times New Roman" w:eastAsia="微軟正黑體" w:hAnsi="Times New Roman" w:cs="Times New Roman"/>
          <w:kern w:val="0"/>
          <w:sz w:val="22"/>
        </w:rPr>
        <w:t>自由行動的暗示。</w:t>
      </w:r>
    </w:p>
    <w:p w14:paraId="2AADECE8" w14:textId="77777777" w:rsidR="007A655C" w:rsidRPr="00FE7B65" w:rsidRDefault="007A655C" w:rsidP="006D53FA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</w:p>
    <w:p w14:paraId="6D663DA5" w14:textId="0B5AB94F" w:rsidR="00513372" w:rsidRPr="007374C8" w:rsidRDefault="009F1C78" w:rsidP="00513372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proofErr w:type="gramStart"/>
      <w:r w:rsidRPr="007374C8">
        <w:rPr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</w:rPr>
        <w:t>野口勇</w:t>
      </w:r>
      <w:proofErr w:type="gramEnd"/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（</w:t>
      </w:r>
      <w:r w:rsidR="00FE7B65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1904</w:t>
      </w:r>
      <w:r w:rsidR="00FE7B65">
        <w:rPr>
          <w:rStyle w:val="langwithname"/>
          <w:rFonts w:ascii="Times New Roman" w:eastAsia="微軟正黑體" w:hAnsi="Times New Roman" w:cs="Times New Roman" w:hint="eastAsia"/>
          <w:bCs/>
          <w:color w:val="222222"/>
          <w:sz w:val="22"/>
          <w:shd w:val="clear" w:color="auto" w:fill="FFFFFF"/>
          <w:lang w:val="en"/>
        </w:rPr>
        <w:t>－</w:t>
      </w:r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1988</w:t>
      </w:r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）</w:t>
      </w:r>
      <w:r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是</w:t>
      </w:r>
      <w:r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20</w:t>
      </w:r>
      <w:proofErr w:type="gramStart"/>
      <w:r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世</w:t>
      </w:r>
      <w:proofErr w:type="gramEnd"/>
      <w:r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紀日美混血藝術家</w:t>
      </w:r>
      <w:r w:rsidR="00E732C6">
        <w:rPr>
          <w:rStyle w:val="langwithname"/>
          <w:rFonts w:ascii="Times New Roman" w:eastAsia="微軟正黑體" w:hAnsi="Times New Roman" w:cs="Times New Roman" w:hint="eastAsia"/>
          <w:bCs/>
          <w:color w:val="222222"/>
          <w:sz w:val="22"/>
          <w:shd w:val="clear" w:color="auto" w:fill="FFFFFF"/>
          <w:lang w:val="en"/>
        </w:rPr>
        <w:t>，曾</w:t>
      </w:r>
      <w:r w:rsidR="00FA0A0D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拜布朗庫西（</w:t>
      </w:r>
      <w:r w:rsidR="00FA0A0D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Constantin Brancusi</w:t>
      </w:r>
      <w:r w:rsidR="00FA0A0D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）為師。</w:t>
      </w:r>
      <w:proofErr w:type="gramStart"/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1960</w:t>
      </w:r>
      <w:proofErr w:type="gramEnd"/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年代後，</w:t>
      </w:r>
      <w:proofErr w:type="gramStart"/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野口勇承接</w:t>
      </w:r>
      <w:proofErr w:type="gramEnd"/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日本、美國兩地政府及大型機關景觀或建築設計案，並於</w:t>
      </w:r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1970</w:t>
      </w:r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年設計出深受歡迎的</w:t>
      </w:r>
      <w:proofErr w:type="spellStart"/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Akari</w:t>
      </w:r>
      <w:proofErr w:type="spellEnd"/>
      <w:r w:rsidR="00513372" w:rsidRPr="007374C8">
        <w:rPr>
          <w:rStyle w:val="langwithname"/>
          <w:rFonts w:ascii="Times New Roman" w:eastAsia="微軟正黑體" w:hAnsi="Times New Roman" w:cs="Times New Roman"/>
          <w:bCs/>
          <w:color w:val="222222"/>
          <w:sz w:val="22"/>
          <w:shd w:val="clear" w:color="auto" w:fill="FFFFFF"/>
          <w:lang w:val="en"/>
        </w:rPr>
        <w:t>系列日本和紙燈籠。</w:t>
      </w:r>
      <w:r w:rsidR="001D06DD" w:rsidRPr="007374C8">
        <w:rPr>
          <w:rFonts w:ascii="Times New Roman" w:eastAsia="微軟正黑體" w:hAnsi="Times New Roman" w:cs="Times New Roman"/>
          <w:kern w:val="0"/>
          <w:sz w:val="22"/>
        </w:rPr>
        <w:t>野</w:t>
      </w:r>
      <w:proofErr w:type="gramStart"/>
      <w:r w:rsidR="001D06DD" w:rsidRPr="007374C8">
        <w:rPr>
          <w:rFonts w:ascii="Times New Roman" w:eastAsia="微軟正黑體" w:hAnsi="Times New Roman" w:cs="Times New Roman"/>
          <w:kern w:val="0"/>
          <w:sz w:val="22"/>
        </w:rPr>
        <w:t>口勇曾</w:t>
      </w:r>
      <w:proofErr w:type="gramEnd"/>
      <w:r w:rsidR="001D06DD" w:rsidRPr="007374C8">
        <w:rPr>
          <w:rFonts w:ascii="Times New Roman" w:eastAsia="微軟正黑體" w:hAnsi="Times New Roman" w:cs="Times New Roman"/>
          <w:kern w:val="0"/>
          <w:sz w:val="22"/>
        </w:rPr>
        <w:t>形容自己的燈就像是一個漫遊民族，旋繞在藝術與設計之中</w:t>
      </w:r>
      <w:r w:rsidR="00513372" w:rsidRPr="007374C8">
        <w:rPr>
          <w:rFonts w:ascii="Times New Roman" w:eastAsia="微軟正黑體" w:hAnsi="Times New Roman" w:cs="Times New Roman"/>
          <w:kern w:val="0"/>
          <w:sz w:val="22"/>
        </w:rPr>
        <w:t>，而此</w:t>
      </w:r>
      <w:r w:rsidR="00E007DB">
        <w:rPr>
          <w:rFonts w:ascii="Times New Roman" w:eastAsia="微軟正黑體" w:hAnsi="Times New Roman" w:cs="Times New Roman"/>
          <w:kern w:val="0"/>
          <w:sz w:val="22"/>
        </w:rPr>
        <w:t>意涵</w:t>
      </w:r>
      <w:r w:rsidR="00D60383" w:rsidRPr="007374C8">
        <w:rPr>
          <w:rFonts w:ascii="Times New Roman" w:eastAsia="微軟正黑體" w:hAnsi="Times New Roman" w:cs="Times New Roman"/>
          <w:kern w:val="0"/>
          <w:sz w:val="22"/>
        </w:rPr>
        <w:t>與</w:t>
      </w:r>
      <w:r w:rsidR="00513372" w:rsidRPr="007374C8">
        <w:rPr>
          <w:rFonts w:ascii="Times New Roman" w:eastAsia="微軟正黑體" w:hAnsi="Times New Roman" w:cs="Times New Roman"/>
          <w:kern w:val="0"/>
          <w:sz w:val="22"/>
        </w:rPr>
        <w:t>本次「</w:t>
      </w:r>
      <w:r w:rsidR="00513372" w:rsidRPr="007374C8">
        <w:rPr>
          <w:rFonts w:ascii="Times New Roman" w:eastAsia="微軟正黑體" w:hAnsi="Times New Roman" w:cs="Times New Roman"/>
          <w:kern w:val="0"/>
          <w:sz w:val="22"/>
        </w:rPr>
        <w:t>24/7</w:t>
      </w:r>
      <w:r w:rsidR="00513372" w:rsidRPr="007374C8">
        <w:rPr>
          <w:rFonts w:ascii="Times New Roman" w:eastAsia="微軟正黑體" w:hAnsi="Times New Roman" w:cs="Times New Roman"/>
          <w:kern w:val="0"/>
          <w:sz w:val="22"/>
        </w:rPr>
        <w:t>」的計畫概念</w:t>
      </w:r>
      <w:r w:rsidR="00D60383" w:rsidRPr="007374C8">
        <w:rPr>
          <w:rFonts w:ascii="Times New Roman" w:eastAsia="微軟正黑體" w:hAnsi="Times New Roman" w:cs="Times New Roman"/>
          <w:kern w:val="0"/>
          <w:sz w:val="22"/>
        </w:rPr>
        <w:t>相互呼應。林明弘選用</w:t>
      </w:r>
      <w:proofErr w:type="gramStart"/>
      <w:r w:rsidR="00D60383" w:rsidRPr="007374C8">
        <w:rPr>
          <w:rFonts w:ascii="Times New Roman" w:eastAsia="微軟正黑體" w:hAnsi="Times New Roman" w:cs="Times New Roman"/>
          <w:kern w:val="0"/>
          <w:sz w:val="22"/>
        </w:rPr>
        <w:t>野口勇雕</w:t>
      </w:r>
      <w:r w:rsidR="00E732C6">
        <w:rPr>
          <w:rFonts w:ascii="Times New Roman" w:eastAsia="微軟正黑體" w:hAnsi="Times New Roman" w:cs="Times New Roman" w:hint="eastAsia"/>
          <w:kern w:val="0"/>
          <w:sz w:val="22"/>
        </w:rPr>
        <w:t>塑</w:t>
      </w:r>
      <w:proofErr w:type="gramEnd"/>
      <w:r w:rsidR="00D60383" w:rsidRPr="007374C8">
        <w:rPr>
          <w:rFonts w:ascii="Times New Roman" w:eastAsia="微軟正黑體" w:hAnsi="Times New Roman" w:cs="Times New Roman"/>
          <w:kern w:val="0"/>
          <w:sz w:val="22"/>
        </w:rPr>
        <w:t>般的燈</w:t>
      </w:r>
      <w:r w:rsidR="00E007DB">
        <w:rPr>
          <w:rFonts w:ascii="Times New Roman" w:eastAsia="微軟正黑體" w:hAnsi="Times New Roman" w:cs="Times New Roman"/>
          <w:kern w:val="0"/>
          <w:sz w:val="22"/>
        </w:rPr>
        <w:t>具</w:t>
      </w:r>
      <w:r w:rsidR="00D60383" w:rsidRPr="007374C8">
        <w:rPr>
          <w:rFonts w:ascii="Times New Roman" w:eastAsia="微軟正黑體" w:hAnsi="Times New Roman" w:cs="Times New Roman"/>
          <w:kern w:val="0"/>
          <w:sz w:val="22"/>
        </w:rPr>
        <w:t>點綴迴廊空間，賦予藝術作品</w:t>
      </w:r>
      <w:r w:rsidR="00513372" w:rsidRPr="007374C8">
        <w:rPr>
          <w:rFonts w:ascii="Times New Roman" w:eastAsia="微軟正黑體" w:hAnsi="Times New Roman" w:cs="Times New Roman"/>
          <w:kern w:val="0"/>
          <w:sz w:val="22"/>
        </w:rPr>
        <w:t>實際照明</w:t>
      </w:r>
      <w:r w:rsidR="00E732C6">
        <w:rPr>
          <w:rFonts w:ascii="Times New Roman" w:eastAsia="微軟正黑體" w:hAnsi="Times New Roman" w:cs="Times New Roman" w:hint="eastAsia"/>
          <w:kern w:val="0"/>
          <w:sz w:val="22"/>
        </w:rPr>
        <w:t>的</w:t>
      </w:r>
      <w:r w:rsidR="00513372" w:rsidRPr="007374C8">
        <w:rPr>
          <w:rFonts w:ascii="Times New Roman" w:eastAsia="微軟正黑體" w:hAnsi="Times New Roman" w:cs="Times New Roman"/>
          <w:kern w:val="0"/>
          <w:sz w:val="22"/>
        </w:rPr>
        <w:t>功能</w:t>
      </w:r>
      <w:r w:rsidR="00D60383" w:rsidRPr="007374C8">
        <w:rPr>
          <w:rFonts w:ascii="Times New Roman" w:eastAsia="微軟正黑體" w:hAnsi="Times New Roman" w:cs="Times New Roman"/>
          <w:kern w:val="0"/>
          <w:sz w:val="22"/>
        </w:rPr>
        <w:t>性</w:t>
      </w:r>
      <w:r w:rsidR="00513372" w:rsidRPr="007374C8">
        <w:rPr>
          <w:rFonts w:ascii="Times New Roman" w:eastAsia="微軟正黑體" w:hAnsi="Times New Roman" w:cs="Times New Roman"/>
          <w:kern w:val="0"/>
          <w:sz w:val="22"/>
        </w:rPr>
        <w:t>角色，轉化</w:t>
      </w:r>
      <w:r w:rsidR="003F4F16" w:rsidRPr="007374C8">
        <w:rPr>
          <w:rFonts w:ascii="Times New Roman" w:eastAsia="微軟正黑體" w:hAnsi="Times New Roman" w:cs="Times New Roman"/>
          <w:kern w:val="0"/>
          <w:sz w:val="22"/>
        </w:rPr>
        <w:t>藝術之於日常生活的意義，在美術館中，點亮一個可供觀眾自由</w:t>
      </w:r>
      <w:r w:rsidR="00E65FAD">
        <w:rPr>
          <w:rFonts w:ascii="Times New Roman" w:eastAsia="微軟正黑體" w:hAnsi="Times New Roman" w:cs="Times New Roman"/>
          <w:kern w:val="0"/>
          <w:sz w:val="22"/>
        </w:rPr>
        <w:t>使用</w:t>
      </w:r>
      <w:r w:rsidR="003F4F16" w:rsidRPr="007374C8">
        <w:rPr>
          <w:rFonts w:ascii="Times New Roman" w:eastAsia="微軟正黑體" w:hAnsi="Times New Roman" w:cs="Times New Roman"/>
          <w:kern w:val="0"/>
          <w:sz w:val="22"/>
        </w:rPr>
        <w:t>的</w:t>
      </w:r>
      <w:r w:rsidR="00A74075" w:rsidRPr="007374C8">
        <w:rPr>
          <w:rFonts w:ascii="Times New Roman" w:eastAsia="微軟正黑體" w:hAnsi="Times New Roman" w:cs="Times New Roman"/>
          <w:kern w:val="0"/>
          <w:sz w:val="22"/>
        </w:rPr>
        <w:t>公共</w:t>
      </w:r>
      <w:r w:rsidR="003F4F16" w:rsidRPr="007374C8">
        <w:rPr>
          <w:rFonts w:ascii="Times New Roman" w:eastAsia="微軟正黑體" w:hAnsi="Times New Roman" w:cs="Times New Roman"/>
          <w:kern w:val="0"/>
          <w:sz w:val="22"/>
        </w:rPr>
        <w:t>空間。</w:t>
      </w:r>
    </w:p>
    <w:p w14:paraId="0657DA15" w14:textId="77777777" w:rsidR="00513372" w:rsidRPr="007374C8" w:rsidRDefault="00513372" w:rsidP="00513372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</w:p>
    <w:p w14:paraId="735603E9" w14:textId="74918368" w:rsidR="00126E8B" w:rsidRPr="007374C8" w:rsidRDefault="002061BD" w:rsidP="006D53FA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color w:val="FF0000"/>
          <w:kern w:val="0"/>
          <w:sz w:val="22"/>
        </w:rPr>
      </w:pPr>
      <w:r w:rsidRPr="007374C8">
        <w:rPr>
          <w:rFonts w:ascii="Times New Roman" w:eastAsia="微軟正黑體" w:hAnsi="Times New Roman" w:cs="Times New Roman"/>
          <w:kern w:val="0"/>
          <w:sz w:val="22"/>
        </w:rPr>
        <w:t>「</w:t>
      </w:r>
      <w:r w:rsidRPr="007374C8">
        <w:rPr>
          <w:rFonts w:ascii="Times New Roman" w:eastAsia="微軟正黑體" w:hAnsi="Times New Roman" w:cs="Times New Roman"/>
          <w:kern w:val="0"/>
          <w:sz w:val="22"/>
        </w:rPr>
        <w:t>24/7</w:t>
      </w:r>
      <w:r w:rsidRPr="007374C8">
        <w:rPr>
          <w:rFonts w:ascii="Times New Roman" w:eastAsia="微軟正黑體" w:hAnsi="Times New Roman" w:cs="Times New Roman"/>
          <w:kern w:val="0"/>
          <w:sz w:val="22"/>
        </w:rPr>
        <w:t>」</w:t>
      </w:r>
      <w:proofErr w:type="gramStart"/>
      <w:r w:rsidRPr="007374C8">
        <w:rPr>
          <w:rFonts w:ascii="Times New Roman" w:eastAsia="微軟正黑體" w:hAnsi="Times New Roman" w:cs="Times New Roman"/>
          <w:kern w:val="0"/>
          <w:sz w:val="22"/>
        </w:rPr>
        <w:t>展</w:t>
      </w:r>
      <w:r w:rsidRPr="00B55E51">
        <w:rPr>
          <w:rFonts w:ascii="Times New Roman" w:eastAsia="微軟正黑體" w:hAnsi="Times New Roman" w:cs="Times New Roman"/>
          <w:kern w:val="0"/>
          <w:sz w:val="22"/>
        </w:rPr>
        <w:t>牆</w:t>
      </w:r>
      <w:r w:rsidR="00F52938" w:rsidRPr="008C3F1A">
        <w:rPr>
          <w:rFonts w:ascii="Times New Roman" w:eastAsia="微軟正黑體" w:hAnsi="Times New Roman" w:cs="Times New Roman" w:hint="eastAsia"/>
          <w:kern w:val="0"/>
          <w:sz w:val="22"/>
        </w:rPr>
        <w:t>對應</w:t>
      </w:r>
      <w:proofErr w:type="gramEnd"/>
      <w:r w:rsidR="00F52938" w:rsidRPr="008C3F1A">
        <w:rPr>
          <w:rFonts w:ascii="Times New Roman" w:eastAsia="微軟正黑體" w:hAnsi="Times New Roman" w:cs="Times New Roman" w:hint="eastAsia"/>
          <w:kern w:val="0"/>
          <w:sz w:val="22"/>
        </w:rPr>
        <w:t>平</w:t>
      </w:r>
      <w:proofErr w:type="gramStart"/>
      <w:r w:rsidR="00F52938" w:rsidRPr="008C3F1A">
        <w:rPr>
          <w:rFonts w:ascii="Times New Roman" w:eastAsia="微軟正黑體" w:hAnsi="Times New Roman" w:cs="Times New Roman" w:hint="eastAsia"/>
          <w:kern w:val="0"/>
          <w:sz w:val="22"/>
        </w:rPr>
        <w:t>臺</w:t>
      </w:r>
      <w:proofErr w:type="gramEnd"/>
      <w:r w:rsidR="00F52938" w:rsidRPr="008C3F1A">
        <w:rPr>
          <w:rFonts w:ascii="Times New Roman" w:eastAsia="微軟正黑體" w:hAnsi="Times New Roman" w:cs="Times New Roman" w:hint="eastAsia"/>
          <w:kern w:val="0"/>
          <w:sz w:val="22"/>
        </w:rPr>
        <w:t>上的榻榻米，</w:t>
      </w:r>
      <w:r w:rsidRPr="00B55E51">
        <w:rPr>
          <w:rFonts w:ascii="Times New Roman" w:eastAsia="微軟正黑體" w:hAnsi="Times New Roman" w:cs="Times New Roman"/>
          <w:kern w:val="0"/>
          <w:sz w:val="22"/>
        </w:rPr>
        <w:t>以</w:t>
      </w:r>
      <w:r w:rsidRPr="00B55E51">
        <w:rPr>
          <w:rFonts w:ascii="Times New Roman" w:eastAsia="微軟正黑體" w:hAnsi="Times New Roman" w:cs="Times New Roman"/>
          <w:kern w:val="0"/>
          <w:sz w:val="22"/>
        </w:rPr>
        <w:t>1:2</w:t>
      </w:r>
      <w:r w:rsidRPr="00B55E51">
        <w:rPr>
          <w:rFonts w:ascii="Times New Roman" w:eastAsia="微軟正黑體" w:hAnsi="Times New Roman" w:cs="Times New Roman"/>
          <w:kern w:val="0"/>
          <w:sz w:val="22"/>
        </w:rPr>
        <w:t>的</w:t>
      </w:r>
      <w:r w:rsidRPr="007374C8">
        <w:rPr>
          <w:rFonts w:ascii="Times New Roman" w:eastAsia="微軟正黑體" w:hAnsi="Times New Roman" w:cs="Times New Roman"/>
          <w:kern w:val="0"/>
          <w:sz w:val="22"/>
        </w:rPr>
        <w:t>矩形排列組合而成</w:t>
      </w:r>
      <w:r w:rsidR="007D301E" w:rsidRPr="007374C8">
        <w:rPr>
          <w:rFonts w:ascii="Times New Roman" w:eastAsia="微軟正黑體" w:hAnsi="Times New Roman" w:cs="Times New Roman"/>
          <w:kern w:val="0"/>
          <w:sz w:val="22"/>
        </w:rPr>
        <w:t>，</w:t>
      </w:r>
      <w:r w:rsidR="000B2019">
        <w:rPr>
          <w:rFonts w:ascii="Times New Roman" w:eastAsia="微軟正黑體" w:hAnsi="Times New Roman" w:cs="Times New Roman" w:hint="eastAsia"/>
          <w:kern w:val="0"/>
          <w:sz w:val="22"/>
        </w:rPr>
        <w:t>其中</w:t>
      </w:r>
      <w:r w:rsidR="00157E83" w:rsidRPr="007374C8">
        <w:rPr>
          <w:rFonts w:ascii="Times New Roman" w:eastAsia="微軟正黑體" w:hAnsi="Times New Roman" w:cs="Times New Roman"/>
          <w:kern w:val="0"/>
          <w:sz w:val="22"/>
        </w:rPr>
        <w:t>影射</w:t>
      </w:r>
      <w:r w:rsidRPr="007374C8">
        <w:rPr>
          <w:rFonts w:ascii="Times New Roman" w:eastAsia="微軟正黑體" w:hAnsi="Times New Roman" w:cs="Times New Roman"/>
          <w:kern w:val="0"/>
          <w:sz w:val="22"/>
        </w:rPr>
        <w:t>便利商店</w:t>
      </w:r>
      <w:r w:rsidR="00FF5949" w:rsidRPr="007374C8">
        <w:rPr>
          <w:rFonts w:ascii="Times New Roman" w:eastAsia="微軟正黑體" w:hAnsi="Times New Roman" w:cs="Times New Roman"/>
          <w:kern w:val="0"/>
          <w:sz w:val="22"/>
        </w:rPr>
        <w:t>的色彩配置</w:t>
      </w:r>
      <w:r w:rsidR="007732E4" w:rsidRPr="007374C8">
        <w:rPr>
          <w:rFonts w:ascii="Times New Roman" w:eastAsia="微軟正黑體" w:hAnsi="Times New Roman" w:cs="Times New Roman"/>
          <w:kern w:val="0"/>
          <w:sz w:val="22"/>
        </w:rPr>
        <w:t>，來</w:t>
      </w:r>
      <w:r w:rsidR="00126E8B" w:rsidRPr="007374C8">
        <w:rPr>
          <w:rFonts w:ascii="Times New Roman" w:eastAsia="微軟正黑體" w:hAnsi="Times New Roman" w:cs="Times New Roman"/>
          <w:kern w:val="0"/>
          <w:sz w:val="22"/>
        </w:rPr>
        <w:t>自</w:t>
      </w:r>
      <w:r w:rsidR="003F4F16" w:rsidRPr="007374C8">
        <w:rPr>
          <w:rFonts w:ascii="Times New Roman" w:eastAsia="微軟正黑體" w:hAnsi="Times New Roman" w:cs="Times New Roman"/>
          <w:kern w:val="0"/>
          <w:sz w:val="22"/>
        </w:rPr>
        <w:t>林明弘</w:t>
      </w:r>
      <w:r w:rsidR="00126E8B" w:rsidRPr="007374C8">
        <w:rPr>
          <w:rFonts w:ascii="Times New Roman" w:eastAsia="微軟正黑體" w:hAnsi="Times New Roman" w:cs="Times New Roman"/>
          <w:kern w:val="0"/>
          <w:sz w:val="22"/>
        </w:rPr>
        <w:t>對於當代社會環境的</w:t>
      </w:r>
      <w:r w:rsidR="003F4F16" w:rsidRPr="007374C8">
        <w:rPr>
          <w:rFonts w:ascii="Times New Roman" w:eastAsia="微軟正黑體" w:hAnsi="Times New Roman" w:cs="Times New Roman"/>
          <w:kern w:val="0"/>
          <w:sz w:val="22"/>
        </w:rPr>
        <w:t>觀察</w:t>
      </w:r>
      <w:r w:rsidR="00126E8B" w:rsidRPr="007374C8">
        <w:rPr>
          <w:rFonts w:ascii="Times New Roman" w:eastAsia="微軟正黑體" w:hAnsi="Times New Roman" w:cs="Times New Roman"/>
          <w:kern w:val="0"/>
          <w:sz w:val="22"/>
        </w:rPr>
        <w:t>。</w:t>
      </w:r>
      <w:r w:rsidR="007732E4" w:rsidRPr="007374C8">
        <w:rPr>
          <w:rFonts w:ascii="Times New Roman" w:eastAsia="微軟正黑體" w:hAnsi="Times New Roman" w:cs="Times New Roman"/>
          <w:kern w:val="0"/>
          <w:sz w:val="22"/>
        </w:rPr>
        <w:t>臺灣</w:t>
      </w:r>
      <w:r w:rsidR="007A655C" w:rsidRPr="007374C8">
        <w:rPr>
          <w:rFonts w:ascii="Times New Roman" w:eastAsia="微軟正黑體" w:hAnsi="Times New Roman" w:cs="Times New Roman"/>
          <w:kern w:val="0"/>
          <w:sz w:val="22"/>
        </w:rPr>
        <w:t>便利商店的角色從單純的</w:t>
      </w:r>
      <w:r w:rsidR="00126E8B" w:rsidRPr="007374C8">
        <w:rPr>
          <w:rFonts w:ascii="Times New Roman" w:eastAsia="微軟正黑體" w:hAnsi="Times New Roman" w:cs="Times New Roman"/>
          <w:kern w:val="0"/>
          <w:sz w:val="22"/>
        </w:rPr>
        <w:t>商品</w:t>
      </w:r>
      <w:r w:rsidR="007A655C" w:rsidRPr="007374C8">
        <w:rPr>
          <w:rFonts w:ascii="Times New Roman" w:eastAsia="微軟正黑體" w:hAnsi="Times New Roman" w:cs="Times New Roman"/>
          <w:kern w:val="0"/>
          <w:sz w:val="22"/>
        </w:rPr>
        <w:t>販賣</w:t>
      </w:r>
      <w:r w:rsidR="00126E8B" w:rsidRPr="007374C8">
        <w:rPr>
          <w:rFonts w:ascii="Times New Roman" w:eastAsia="微軟正黑體" w:hAnsi="Times New Roman" w:cs="Times New Roman"/>
          <w:kern w:val="0"/>
          <w:sz w:val="22"/>
        </w:rPr>
        <w:t>，</w:t>
      </w:r>
      <w:r w:rsidR="000D02E9" w:rsidRPr="007374C8">
        <w:rPr>
          <w:rFonts w:ascii="Times New Roman" w:eastAsia="微軟正黑體" w:hAnsi="Times New Roman" w:cs="Times New Roman"/>
          <w:kern w:val="0"/>
          <w:sz w:val="22"/>
        </w:rPr>
        <w:t>轉變為提供多元服務</w:t>
      </w:r>
      <w:r w:rsidR="00E65FAD">
        <w:rPr>
          <w:rFonts w:ascii="Times New Roman" w:eastAsia="微軟正黑體" w:hAnsi="Times New Roman" w:cs="Times New Roman"/>
          <w:kern w:val="0"/>
          <w:sz w:val="22"/>
        </w:rPr>
        <w:t>，</w:t>
      </w:r>
      <w:r w:rsidR="00126E8B" w:rsidRPr="007374C8">
        <w:rPr>
          <w:rFonts w:ascii="Times New Roman" w:eastAsia="微軟正黑體" w:hAnsi="Times New Roman" w:cs="Times New Roman"/>
          <w:kern w:val="0"/>
          <w:sz w:val="22"/>
        </w:rPr>
        <w:t>甚至包含</w:t>
      </w:r>
      <w:r w:rsidR="003F4F16" w:rsidRPr="007374C8">
        <w:rPr>
          <w:rFonts w:ascii="Times New Roman" w:eastAsia="微軟正黑體" w:hAnsi="Times New Roman" w:cs="Times New Roman"/>
          <w:kern w:val="0"/>
          <w:sz w:val="22"/>
        </w:rPr>
        <w:t>餐廳、咖啡</w:t>
      </w:r>
      <w:r w:rsidR="00E65FAD">
        <w:rPr>
          <w:rFonts w:ascii="Times New Roman" w:eastAsia="微軟正黑體" w:hAnsi="Times New Roman" w:cs="Times New Roman"/>
          <w:kern w:val="0"/>
          <w:sz w:val="22"/>
        </w:rPr>
        <w:t>館</w:t>
      </w:r>
      <w:r w:rsidR="00126E8B" w:rsidRPr="007374C8">
        <w:rPr>
          <w:rFonts w:ascii="Times New Roman" w:eastAsia="微軟正黑體" w:hAnsi="Times New Roman" w:cs="Times New Roman"/>
          <w:kern w:val="0"/>
          <w:sz w:val="22"/>
        </w:rPr>
        <w:t>特性的</w:t>
      </w:r>
      <w:r w:rsidR="003F4F16" w:rsidRPr="007374C8">
        <w:rPr>
          <w:rFonts w:ascii="Times New Roman" w:eastAsia="微軟正黑體" w:hAnsi="Times New Roman" w:cs="Times New Roman"/>
          <w:kern w:val="0"/>
          <w:sz w:val="22"/>
        </w:rPr>
        <w:t>複合型</w:t>
      </w:r>
      <w:r w:rsidR="0097678E" w:rsidRPr="007374C8">
        <w:rPr>
          <w:rFonts w:ascii="Times New Roman" w:eastAsia="微軟正黑體" w:hAnsi="Times New Roman" w:cs="Times New Roman"/>
          <w:kern w:val="0"/>
          <w:sz w:val="22"/>
        </w:rPr>
        <w:t>休閒空間。民眾</w:t>
      </w:r>
      <w:r w:rsidR="000B2019">
        <w:rPr>
          <w:rFonts w:ascii="Times New Roman" w:eastAsia="微軟正黑體" w:hAnsi="Times New Roman" w:cs="Times New Roman" w:hint="eastAsia"/>
          <w:kern w:val="0"/>
          <w:sz w:val="22"/>
        </w:rPr>
        <w:t>可</w:t>
      </w:r>
      <w:r w:rsidR="0097678E" w:rsidRPr="007374C8">
        <w:rPr>
          <w:rFonts w:ascii="Times New Roman" w:eastAsia="微軟正黑體" w:hAnsi="Times New Roman" w:cs="Times New Roman"/>
          <w:kern w:val="0"/>
          <w:sz w:val="22"/>
        </w:rPr>
        <w:t>以</w:t>
      </w:r>
      <w:r w:rsidR="007A655C" w:rsidRPr="007374C8">
        <w:rPr>
          <w:rFonts w:ascii="Times New Roman" w:eastAsia="微軟正黑體" w:hAnsi="Times New Roman" w:cs="Times New Roman"/>
          <w:kern w:val="0"/>
          <w:sz w:val="22"/>
        </w:rPr>
        <w:t>隨時進入</w:t>
      </w:r>
      <w:r w:rsidR="00723350" w:rsidRPr="007374C8">
        <w:rPr>
          <w:rFonts w:ascii="Times New Roman" w:eastAsia="微軟正黑體" w:hAnsi="Times New Roman" w:cs="Times New Roman"/>
          <w:kern w:val="0"/>
          <w:sz w:val="22"/>
        </w:rPr>
        <w:t>便利商店</w:t>
      </w:r>
      <w:r w:rsidR="007A655C" w:rsidRPr="007374C8">
        <w:rPr>
          <w:rFonts w:ascii="Times New Roman" w:eastAsia="微軟正黑體" w:hAnsi="Times New Roman" w:cs="Times New Roman"/>
          <w:kern w:val="0"/>
          <w:sz w:val="22"/>
        </w:rPr>
        <w:t>，參與當中的社會</w:t>
      </w:r>
      <w:r w:rsidR="001D06DD" w:rsidRPr="007374C8">
        <w:rPr>
          <w:rFonts w:ascii="Times New Roman" w:eastAsia="微軟正黑體" w:hAnsi="Times New Roman" w:cs="Times New Roman"/>
          <w:kern w:val="0"/>
          <w:sz w:val="22"/>
        </w:rPr>
        <w:t>脈動</w:t>
      </w:r>
      <w:r w:rsidR="00FF5949" w:rsidRPr="007374C8">
        <w:rPr>
          <w:rFonts w:ascii="Times New Roman" w:eastAsia="微軟正黑體" w:hAnsi="Times New Roman" w:cs="Times New Roman"/>
          <w:kern w:val="0"/>
          <w:sz w:val="22"/>
        </w:rPr>
        <w:t>，</w:t>
      </w:r>
      <w:r w:rsidR="00E732C6">
        <w:rPr>
          <w:rFonts w:ascii="Times New Roman" w:eastAsia="微軟正黑體" w:hAnsi="Times New Roman" w:cs="Times New Roman" w:hint="eastAsia"/>
          <w:kern w:val="0"/>
          <w:sz w:val="22"/>
        </w:rPr>
        <w:t>及潛在的人際</w:t>
      </w:r>
      <w:r w:rsidR="00FF5949" w:rsidRPr="007374C8">
        <w:rPr>
          <w:rFonts w:ascii="Times New Roman" w:eastAsia="微軟正黑體" w:hAnsi="Times New Roman" w:cs="Times New Roman"/>
          <w:kern w:val="0"/>
          <w:sz w:val="22"/>
        </w:rPr>
        <w:t>互動</w:t>
      </w:r>
      <w:r w:rsidR="001D06DD" w:rsidRPr="007374C8">
        <w:rPr>
          <w:rFonts w:ascii="Times New Roman" w:eastAsia="微軟正黑體" w:hAnsi="Times New Roman" w:cs="Times New Roman"/>
          <w:kern w:val="0"/>
          <w:sz w:val="22"/>
        </w:rPr>
        <w:t>。</w:t>
      </w:r>
      <w:r w:rsidR="007D301E" w:rsidRPr="007374C8">
        <w:rPr>
          <w:rFonts w:ascii="Times New Roman" w:eastAsia="微軟正黑體" w:hAnsi="Times New Roman" w:cs="Times New Roman"/>
          <w:kern w:val="0"/>
          <w:sz w:val="22"/>
        </w:rPr>
        <w:t>「</w:t>
      </w:r>
      <w:r w:rsidR="007D301E" w:rsidRPr="007374C8">
        <w:rPr>
          <w:rFonts w:ascii="Times New Roman" w:eastAsia="微軟正黑體" w:hAnsi="Times New Roman" w:cs="Times New Roman"/>
          <w:kern w:val="0"/>
          <w:sz w:val="22"/>
        </w:rPr>
        <w:t>24/7</w:t>
      </w:r>
      <w:r w:rsidR="007D301E" w:rsidRPr="007374C8">
        <w:rPr>
          <w:rFonts w:ascii="Times New Roman" w:eastAsia="微軟正黑體" w:hAnsi="Times New Roman" w:cs="Times New Roman"/>
          <w:kern w:val="0"/>
          <w:sz w:val="22"/>
        </w:rPr>
        <w:t>」</w:t>
      </w:r>
      <w:r w:rsidR="00FF5949" w:rsidRPr="007374C8">
        <w:rPr>
          <w:rFonts w:ascii="Times New Roman" w:eastAsia="微軟正黑體" w:hAnsi="Times New Roman" w:cs="Times New Roman"/>
          <w:kern w:val="0"/>
          <w:sz w:val="22"/>
        </w:rPr>
        <w:t>空間計畫</w:t>
      </w:r>
      <w:r w:rsidR="007D301E" w:rsidRPr="007374C8">
        <w:rPr>
          <w:rFonts w:ascii="Times New Roman" w:eastAsia="微軟正黑體" w:hAnsi="Times New Roman" w:cs="Times New Roman"/>
          <w:kern w:val="0"/>
          <w:sz w:val="22"/>
        </w:rPr>
        <w:t>即引用</w:t>
      </w:r>
      <w:r w:rsidR="00C168E3" w:rsidRPr="007374C8">
        <w:rPr>
          <w:rFonts w:ascii="Times New Roman" w:eastAsia="微軟正黑體" w:hAnsi="Times New Roman" w:cs="Times New Roman"/>
          <w:kern w:val="0"/>
          <w:sz w:val="22"/>
        </w:rPr>
        <w:t>便利商店</w:t>
      </w:r>
      <w:r w:rsidR="007D301E" w:rsidRPr="007374C8">
        <w:rPr>
          <w:rFonts w:ascii="Times New Roman" w:eastAsia="微軟正黑體" w:hAnsi="Times New Roman" w:cs="Times New Roman"/>
          <w:kern w:val="0"/>
          <w:sz w:val="22"/>
        </w:rPr>
        <w:t>的特性，期待觀眾自由進出，並創造各項</w:t>
      </w:r>
      <w:r w:rsidR="00DB6552" w:rsidRPr="007374C8">
        <w:rPr>
          <w:rFonts w:ascii="Times New Roman" w:eastAsia="微軟正黑體" w:hAnsi="Times New Roman" w:cs="Times New Roman"/>
          <w:kern w:val="0"/>
          <w:sz w:val="22"/>
        </w:rPr>
        <w:t>交流</w:t>
      </w:r>
      <w:r w:rsidR="007D301E" w:rsidRPr="007374C8">
        <w:rPr>
          <w:rFonts w:ascii="Times New Roman" w:eastAsia="微軟正黑體" w:hAnsi="Times New Roman" w:cs="Times New Roman"/>
          <w:kern w:val="0"/>
          <w:sz w:val="22"/>
        </w:rPr>
        <w:t>的可能。</w:t>
      </w:r>
    </w:p>
    <w:p w14:paraId="45E0E8E5" w14:textId="77777777" w:rsidR="00126E8B" w:rsidRPr="007374C8" w:rsidRDefault="00126E8B" w:rsidP="006D53FA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</w:p>
    <w:p w14:paraId="7A48E5DD" w14:textId="355DBAA0" w:rsidR="00677B5D" w:rsidRPr="004F7527" w:rsidRDefault="00E32962" w:rsidP="00620AD2">
      <w:pPr>
        <w:widowControl/>
        <w:shd w:val="clear" w:color="auto" w:fill="FFFFFF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620AD2">
        <w:rPr>
          <w:rFonts w:ascii="Times New Roman" w:eastAsia="微軟正黑體" w:hAnsi="Times New Roman" w:cs="Times New Roman"/>
          <w:kern w:val="0"/>
          <w:sz w:val="22"/>
        </w:rPr>
        <w:t>林明弘將「</w:t>
      </w:r>
      <w:r w:rsidRPr="00620AD2">
        <w:rPr>
          <w:rFonts w:ascii="Times New Roman" w:eastAsia="微軟正黑體" w:hAnsi="Times New Roman" w:cs="Times New Roman"/>
          <w:kern w:val="0"/>
          <w:sz w:val="22"/>
        </w:rPr>
        <w:t>24/7</w:t>
      </w:r>
      <w:r w:rsidRPr="00620AD2">
        <w:rPr>
          <w:rFonts w:ascii="Times New Roman" w:eastAsia="微軟正黑體" w:hAnsi="Times New Roman" w:cs="Times New Roman"/>
          <w:kern w:val="0"/>
          <w:sz w:val="22"/>
        </w:rPr>
        <w:t>」定</w:t>
      </w:r>
      <w:r w:rsidR="00E65FAD" w:rsidRPr="00620AD2">
        <w:rPr>
          <w:rFonts w:ascii="Times New Roman" w:eastAsia="微軟正黑體" w:hAnsi="Times New Roman" w:cs="Times New Roman"/>
          <w:kern w:val="0"/>
          <w:sz w:val="22"/>
        </w:rPr>
        <w:t>位</w:t>
      </w:r>
      <w:r w:rsidRPr="00620AD2">
        <w:rPr>
          <w:rFonts w:ascii="Times New Roman" w:eastAsia="微軟正黑體" w:hAnsi="Times New Roman" w:cs="Times New Roman"/>
          <w:kern w:val="0"/>
          <w:sz w:val="22"/>
        </w:rPr>
        <w:t>為藝術</w:t>
      </w:r>
      <w:proofErr w:type="gramStart"/>
      <w:r w:rsidRPr="00620AD2">
        <w:rPr>
          <w:rFonts w:ascii="Times New Roman" w:eastAsia="微軟正黑體" w:hAnsi="Times New Roman" w:cs="Times New Roman"/>
          <w:kern w:val="0"/>
          <w:sz w:val="22"/>
        </w:rPr>
        <w:t>型展</w:t>
      </w:r>
      <w:r w:rsidR="00E732C6" w:rsidRPr="00620AD2">
        <w:rPr>
          <w:rFonts w:ascii="Times New Roman" w:eastAsia="微軟正黑體" w:hAnsi="Times New Roman" w:cs="Times New Roman"/>
          <w:kern w:val="0"/>
          <w:sz w:val="22"/>
        </w:rPr>
        <w:t>間</w:t>
      </w:r>
      <w:r w:rsidRPr="00620AD2">
        <w:rPr>
          <w:rFonts w:ascii="Times New Roman" w:eastAsia="微軟正黑體" w:hAnsi="Times New Roman" w:cs="Times New Roman"/>
          <w:kern w:val="0"/>
          <w:sz w:val="22"/>
        </w:rPr>
        <w:t>與</w:t>
      </w:r>
      <w:proofErr w:type="gramEnd"/>
      <w:r w:rsidRPr="00620AD2">
        <w:rPr>
          <w:rFonts w:ascii="Times New Roman" w:eastAsia="微軟正黑體" w:hAnsi="Times New Roman" w:cs="Times New Roman"/>
          <w:kern w:val="0"/>
          <w:sz w:val="22"/>
        </w:rPr>
        <w:t>日常生活的交界，</w:t>
      </w:r>
      <w:proofErr w:type="gramStart"/>
      <w:r w:rsidRPr="00620AD2">
        <w:rPr>
          <w:rFonts w:ascii="Times New Roman" w:eastAsia="微軟正黑體" w:hAnsi="Times New Roman" w:cs="Times New Roman"/>
          <w:kern w:val="0"/>
          <w:sz w:val="22"/>
        </w:rPr>
        <w:t>而藝想迴廊</w:t>
      </w:r>
      <w:proofErr w:type="gramEnd"/>
      <w:r w:rsidRPr="00620AD2">
        <w:rPr>
          <w:rFonts w:ascii="Times New Roman" w:eastAsia="微軟正黑體" w:hAnsi="Times New Roman" w:cs="Times New Roman"/>
          <w:kern w:val="0"/>
          <w:sz w:val="22"/>
        </w:rPr>
        <w:t>之於美術館</w:t>
      </w:r>
      <w:r w:rsidR="003A2458" w:rsidRPr="00620AD2">
        <w:rPr>
          <w:rFonts w:ascii="Times New Roman" w:eastAsia="微軟正黑體" w:hAnsi="Times New Roman" w:cs="Times New Roman"/>
          <w:kern w:val="0"/>
          <w:sz w:val="22"/>
        </w:rPr>
        <w:t>亦是特別</w:t>
      </w:r>
      <w:r w:rsidRPr="00620AD2">
        <w:rPr>
          <w:rFonts w:ascii="Times New Roman" w:eastAsia="微軟正黑體" w:hAnsi="Times New Roman" w:cs="Times New Roman"/>
          <w:kern w:val="0"/>
          <w:sz w:val="22"/>
        </w:rPr>
        <w:t>強調觀眾自主運用的空間</w:t>
      </w:r>
      <w:r w:rsidR="00390806" w:rsidRPr="00620AD2">
        <w:rPr>
          <w:rFonts w:ascii="Times New Roman" w:eastAsia="微軟正黑體" w:hAnsi="Times New Roman" w:cs="Times New Roman"/>
          <w:kern w:val="0"/>
          <w:sz w:val="22"/>
        </w:rPr>
        <w:t>；</w:t>
      </w:r>
      <w:r w:rsidR="002F1F42" w:rsidRPr="00620AD2">
        <w:rPr>
          <w:rFonts w:ascii="Times New Roman" w:eastAsia="微軟正黑體" w:hAnsi="Times New Roman" w:cs="Times New Roman"/>
          <w:kern w:val="0"/>
          <w:sz w:val="22"/>
        </w:rPr>
        <w:t>期待</w:t>
      </w:r>
      <w:r w:rsidR="00441275" w:rsidRPr="00620AD2">
        <w:rPr>
          <w:rFonts w:ascii="Times New Roman" w:eastAsia="微軟正黑體" w:hAnsi="Times New Roman" w:cs="Times New Roman"/>
          <w:kern w:val="0"/>
          <w:sz w:val="22"/>
        </w:rPr>
        <w:t>這項以時間為題的計畫，</w:t>
      </w:r>
      <w:r w:rsidR="0040288E" w:rsidRPr="00620AD2">
        <w:rPr>
          <w:rFonts w:ascii="Times New Roman" w:eastAsia="微軟正黑體" w:hAnsi="Times New Roman" w:cs="Times New Roman"/>
          <w:kern w:val="0"/>
          <w:sz w:val="22"/>
        </w:rPr>
        <w:t>交由觀</w:t>
      </w:r>
      <w:r w:rsidR="007374C8" w:rsidRPr="00620AD2">
        <w:rPr>
          <w:rFonts w:ascii="Times New Roman" w:eastAsia="微軟正黑體" w:hAnsi="Times New Roman" w:cs="Times New Roman"/>
          <w:kern w:val="0"/>
          <w:sz w:val="22"/>
        </w:rPr>
        <w:t>眾主動賦予意義後，</w:t>
      </w:r>
      <w:r w:rsidR="00C83F32" w:rsidRPr="00620AD2">
        <w:rPr>
          <w:rFonts w:ascii="Times New Roman" w:eastAsia="微軟正黑體" w:hAnsi="Times New Roman" w:cs="Times New Roman"/>
          <w:kern w:val="0"/>
          <w:sz w:val="22"/>
        </w:rPr>
        <w:t>開啟</w:t>
      </w:r>
      <w:r w:rsidR="00B96E5F" w:rsidRPr="00620AD2">
        <w:rPr>
          <w:rFonts w:ascii="Times New Roman" w:eastAsia="微軟正黑體" w:hAnsi="Times New Roman" w:cs="Times New Roman"/>
          <w:kern w:val="0"/>
          <w:sz w:val="22"/>
        </w:rPr>
        <w:t>更</w:t>
      </w:r>
      <w:r w:rsidR="00C83F32" w:rsidRPr="00620AD2">
        <w:rPr>
          <w:rFonts w:ascii="Times New Roman" w:eastAsia="微軟正黑體" w:hAnsi="Times New Roman" w:cs="Times New Roman"/>
          <w:kern w:val="0"/>
          <w:sz w:val="22"/>
        </w:rPr>
        <w:t>豐富的</w:t>
      </w:r>
      <w:r w:rsidR="008A5EDA">
        <w:rPr>
          <w:rFonts w:ascii="Times New Roman" w:eastAsia="微軟正黑體" w:hAnsi="Times New Roman" w:cs="Times New Roman"/>
          <w:kern w:val="0"/>
          <w:sz w:val="22"/>
        </w:rPr>
        <w:t>藝術與</w:t>
      </w:r>
      <w:r w:rsidR="00B96E5F" w:rsidRPr="00620AD2">
        <w:rPr>
          <w:rFonts w:ascii="Times New Roman" w:eastAsia="微軟正黑體" w:hAnsi="Times New Roman" w:cs="Times New Roman"/>
          <w:kern w:val="0"/>
          <w:sz w:val="22"/>
        </w:rPr>
        <w:t>生活情境對話。</w:t>
      </w:r>
      <w:r w:rsidR="002B0590" w:rsidRPr="00620AD2">
        <w:rPr>
          <w:rFonts w:ascii="Times New Roman" w:eastAsia="微軟正黑體" w:hAnsi="Times New Roman" w:cs="Times New Roman"/>
          <w:kern w:val="0"/>
          <w:sz w:val="22"/>
        </w:rPr>
        <w:t>「</w:t>
      </w:r>
      <w:r w:rsidR="002B0590" w:rsidRPr="00620AD2">
        <w:rPr>
          <w:rFonts w:ascii="Times New Roman" w:eastAsia="微軟正黑體" w:hAnsi="Times New Roman" w:cs="Times New Roman"/>
          <w:kern w:val="0"/>
          <w:sz w:val="22"/>
        </w:rPr>
        <w:t>24/7</w:t>
      </w:r>
      <w:r w:rsidR="002B0590" w:rsidRPr="00620AD2">
        <w:rPr>
          <w:rFonts w:ascii="Times New Roman" w:eastAsia="微軟正黑體" w:hAnsi="Times New Roman" w:cs="Times New Roman"/>
          <w:kern w:val="0"/>
          <w:sz w:val="22"/>
        </w:rPr>
        <w:t>」空間計畫</w:t>
      </w:r>
      <w:r w:rsidR="008A5EDA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將</w:t>
      </w:r>
      <w:r w:rsidR="008A5EDA">
        <w:rPr>
          <w:rFonts w:ascii="Times New Roman" w:eastAsia="微軟正黑體" w:hAnsi="Times New Roman" w:cs="Times New Roman"/>
          <w:kern w:val="0"/>
          <w:sz w:val="22"/>
          <w:szCs w:val="19"/>
        </w:rPr>
        <w:t>規劃</w:t>
      </w:r>
      <w:r w:rsidR="008A5EDA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相關</w:t>
      </w:r>
      <w:r w:rsidR="00E65FAD" w:rsidRPr="00620AD2">
        <w:rPr>
          <w:rFonts w:ascii="Times New Roman" w:eastAsia="微軟正黑體" w:hAnsi="Times New Roman" w:cs="Times New Roman"/>
          <w:kern w:val="0"/>
          <w:sz w:val="22"/>
          <w:szCs w:val="19"/>
        </w:rPr>
        <w:t>交流互動</w:t>
      </w:r>
      <w:r w:rsidR="00E007DB" w:rsidRPr="00620AD2">
        <w:rPr>
          <w:rFonts w:ascii="Times New Roman" w:eastAsia="微軟正黑體" w:hAnsi="Times New Roman" w:cs="Times New Roman"/>
          <w:kern w:val="0"/>
          <w:sz w:val="22"/>
          <w:szCs w:val="19"/>
        </w:rPr>
        <w:t>的</w:t>
      </w:r>
      <w:r w:rsidR="002B0590" w:rsidRPr="00620AD2">
        <w:rPr>
          <w:rFonts w:ascii="Times New Roman" w:eastAsia="微軟正黑體" w:hAnsi="Times New Roman" w:cs="Times New Roman"/>
          <w:kern w:val="0"/>
          <w:sz w:val="22"/>
          <w:szCs w:val="19"/>
        </w:rPr>
        <w:t>課程與活動，詳細資訊請至臺北市立美術館官網（</w:t>
      </w:r>
      <w:r w:rsidR="002B0590" w:rsidRPr="00620AD2">
        <w:rPr>
          <w:rStyle w:val="a9"/>
          <w:rFonts w:ascii="Times New Roman" w:eastAsia="微軟正黑體" w:hAnsi="Times New Roman" w:cs="Times New Roman"/>
          <w:color w:val="auto"/>
          <w:sz w:val="20"/>
          <w:u w:val="none"/>
        </w:rPr>
        <w:t>www.tfam.museum/</w:t>
      </w:r>
      <w:bookmarkStart w:id="0" w:name="_GoBack"/>
      <w:bookmarkEnd w:id="0"/>
      <w:r w:rsidR="002B0590" w:rsidRPr="00620AD2">
        <w:rPr>
          <w:rFonts w:ascii="Times New Roman" w:eastAsia="微軟正黑體" w:hAnsi="Times New Roman" w:cs="Times New Roman"/>
          <w:kern w:val="0"/>
          <w:sz w:val="22"/>
          <w:szCs w:val="19"/>
        </w:rPr>
        <w:t>）查詢。</w:t>
      </w:r>
    </w:p>
    <w:sectPr w:rsidR="00677B5D" w:rsidRPr="004F7527" w:rsidSect="00D15279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4B50" w14:textId="77777777" w:rsidR="007B4F1F" w:rsidRDefault="007B4F1F" w:rsidP="00D77348">
      <w:r>
        <w:separator/>
      </w:r>
    </w:p>
  </w:endnote>
  <w:endnote w:type="continuationSeparator" w:id="0">
    <w:p w14:paraId="51254AA4" w14:textId="77777777" w:rsidR="007B4F1F" w:rsidRDefault="007B4F1F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95901441"/>
      <w:docPartObj>
        <w:docPartGallery w:val="Page Numbers (Bottom of Page)"/>
        <w:docPartUnique/>
      </w:docPartObj>
    </w:sdtPr>
    <w:sdtEndPr/>
    <w:sdtContent>
      <w:p w14:paraId="5B503EDC" w14:textId="1B823B13" w:rsidR="000301DC" w:rsidRPr="00750590" w:rsidRDefault="000301DC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750590">
          <w:rPr>
            <w:rFonts w:ascii="Times New Roman" w:hAnsi="Times New Roman" w:cs="Times New Roman"/>
          </w:rPr>
          <w:fldChar w:fldCharType="begin"/>
        </w:r>
        <w:r w:rsidRPr="00750590">
          <w:rPr>
            <w:rFonts w:ascii="Times New Roman" w:hAnsi="Times New Roman" w:cs="Times New Roman"/>
          </w:rPr>
          <w:instrText>PAGE   \* MERGEFORMAT</w:instrText>
        </w:r>
        <w:r w:rsidRPr="00750590">
          <w:rPr>
            <w:rFonts w:ascii="Times New Roman" w:hAnsi="Times New Roman" w:cs="Times New Roman"/>
          </w:rPr>
          <w:fldChar w:fldCharType="separate"/>
        </w:r>
        <w:r w:rsidR="005005C7" w:rsidRPr="005005C7">
          <w:rPr>
            <w:rFonts w:ascii="Times New Roman" w:hAnsi="Times New Roman" w:cs="Times New Roman"/>
            <w:noProof/>
            <w:lang w:val="zh-TW"/>
          </w:rPr>
          <w:t>2</w:t>
        </w:r>
        <w:r w:rsidRPr="00750590">
          <w:rPr>
            <w:rFonts w:ascii="Times New Roman" w:hAnsi="Times New Roman" w:cs="Times New Roman"/>
          </w:rPr>
          <w:fldChar w:fldCharType="end"/>
        </w:r>
        <w:r w:rsidR="00E73553">
          <w:rPr>
            <w:rFonts w:ascii="Times New Roman" w:hAnsi="Times New Roman" w:cs="Times New Roman"/>
          </w:rPr>
          <w:t>/</w:t>
        </w:r>
        <w:r w:rsidR="00E73553">
          <w:rPr>
            <w:rFonts w:ascii="Times New Roman" w:hAnsi="Times New Roman" w:cs="Times New Roman" w:hint="eastAsia"/>
          </w:rPr>
          <w:t>2</w:t>
        </w:r>
      </w:p>
    </w:sdtContent>
  </w:sdt>
  <w:p w14:paraId="3088700A" w14:textId="77777777" w:rsidR="000301DC" w:rsidRPr="00750590" w:rsidRDefault="000301DC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8486" w14:textId="77777777" w:rsidR="007B4F1F" w:rsidRDefault="007B4F1F" w:rsidP="00D77348">
      <w:r>
        <w:separator/>
      </w:r>
    </w:p>
  </w:footnote>
  <w:footnote w:type="continuationSeparator" w:id="0">
    <w:p w14:paraId="5910C74F" w14:textId="77777777" w:rsidR="007B4F1F" w:rsidRDefault="007B4F1F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DC7C4" w14:textId="77777777" w:rsidR="000301DC" w:rsidRDefault="000301DC" w:rsidP="00D77348">
    <w:pPr>
      <w:pStyle w:val="a3"/>
      <w:jc w:val="right"/>
    </w:pPr>
  </w:p>
  <w:p w14:paraId="210592E1" w14:textId="77777777" w:rsidR="000301DC" w:rsidRDefault="001B6707">
    <w:r>
      <w:rPr>
        <w:noProof/>
      </w:rPr>
      <w:drawing>
        <wp:anchor distT="0" distB="0" distL="114300" distR="114300" simplePos="0" relativeHeight="251658240" behindDoc="0" locked="0" layoutInCell="1" allowOverlap="1" wp14:anchorId="73B5CC2D" wp14:editId="2066DD66">
          <wp:simplePos x="0" y="0"/>
          <wp:positionH relativeFrom="margin">
            <wp:posOffset>4406900</wp:posOffset>
          </wp:positionH>
          <wp:positionV relativeFrom="margin">
            <wp:posOffset>-247650</wp:posOffset>
          </wp:positionV>
          <wp:extent cx="1347470" cy="237490"/>
          <wp:effectExtent l="0" t="0" r="508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50971"/>
    <w:multiLevelType w:val="hybridMultilevel"/>
    <w:tmpl w:val="247AAAE0"/>
    <w:lvl w:ilvl="0" w:tplc="B5145EA0">
      <w:numFmt w:val="bullet"/>
      <w:lvlText w:val="*"/>
      <w:lvlJc w:val="left"/>
      <w:pPr>
        <w:ind w:left="480" w:hanging="480"/>
      </w:pPr>
      <w:rPr>
        <w:rFonts w:hint="default"/>
        <w:w w:val="99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9F6272"/>
    <w:multiLevelType w:val="hybridMultilevel"/>
    <w:tmpl w:val="CE5ACB02"/>
    <w:lvl w:ilvl="0" w:tplc="9976E01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446EE"/>
    <w:multiLevelType w:val="hybridMultilevel"/>
    <w:tmpl w:val="CB1473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8"/>
    <w:rsid w:val="00005D0C"/>
    <w:rsid w:val="00014A9C"/>
    <w:rsid w:val="00015DD6"/>
    <w:rsid w:val="000228B8"/>
    <w:rsid w:val="000301DC"/>
    <w:rsid w:val="00032B46"/>
    <w:rsid w:val="00034E7F"/>
    <w:rsid w:val="000376F7"/>
    <w:rsid w:val="000400ED"/>
    <w:rsid w:val="00040C7A"/>
    <w:rsid w:val="000460DC"/>
    <w:rsid w:val="00053C64"/>
    <w:rsid w:val="00053DE2"/>
    <w:rsid w:val="0005478A"/>
    <w:rsid w:val="000568D9"/>
    <w:rsid w:val="00057871"/>
    <w:rsid w:val="00061441"/>
    <w:rsid w:val="00062F4A"/>
    <w:rsid w:val="0006631B"/>
    <w:rsid w:val="00081955"/>
    <w:rsid w:val="000958DE"/>
    <w:rsid w:val="000A0044"/>
    <w:rsid w:val="000A57CD"/>
    <w:rsid w:val="000A66B2"/>
    <w:rsid w:val="000A6823"/>
    <w:rsid w:val="000B14F5"/>
    <w:rsid w:val="000B1918"/>
    <w:rsid w:val="000B2019"/>
    <w:rsid w:val="000C341D"/>
    <w:rsid w:val="000C5495"/>
    <w:rsid w:val="000C5DD0"/>
    <w:rsid w:val="000C70A1"/>
    <w:rsid w:val="000D02E9"/>
    <w:rsid w:val="000D1FC2"/>
    <w:rsid w:val="000D1FF7"/>
    <w:rsid w:val="000D747F"/>
    <w:rsid w:val="000E2AF9"/>
    <w:rsid w:val="000F2157"/>
    <w:rsid w:val="000F3704"/>
    <w:rsid w:val="00107C9D"/>
    <w:rsid w:val="00112D1C"/>
    <w:rsid w:val="00112E9D"/>
    <w:rsid w:val="00124BDF"/>
    <w:rsid w:val="001261B1"/>
    <w:rsid w:val="00126E8B"/>
    <w:rsid w:val="001360F6"/>
    <w:rsid w:val="00152F77"/>
    <w:rsid w:val="001531DD"/>
    <w:rsid w:val="00153767"/>
    <w:rsid w:val="00154C2A"/>
    <w:rsid w:val="00155BA9"/>
    <w:rsid w:val="00157E83"/>
    <w:rsid w:val="00163196"/>
    <w:rsid w:val="00174C21"/>
    <w:rsid w:val="00175143"/>
    <w:rsid w:val="001751EF"/>
    <w:rsid w:val="00177F14"/>
    <w:rsid w:val="00180576"/>
    <w:rsid w:val="001923F2"/>
    <w:rsid w:val="001A5B52"/>
    <w:rsid w:val="001B6707"/>
    <w:rsid w:val="001B7081"/>
    <w:rsid w:val="001C2CEC"/>
    <w:rsid w:val="001C2E3B"/>
    <w:rsid w:val="001C4329"/>
    <w:rsid w:val="001C5602"/>
    <w:rsid w:val="001D06DD"/>
    <w:rsid w:val="001D1C4A"/>
    <w:rsid w:val="001D344F"/>
    <w:rsid w:val="001E7940"/>
    <w:rsid w:val="001F01DE"/>
    <w:rsid w:val="001F53E2"/>
    <w:rsid w:val="002038D1"/>
    <w:rsid w:val="002061BD"/>
    <w:rsid w:val="00211DE5"/>
    <w:rsid w:val="00214473"/>
    <w:rsid w:val="00215F87"/>
    <w:rsid w:val="00216706"/>
    <w:rsid w:val="00216B2E"/>
    <w:rsid w:val="0021741E"/>
    <w:rsid w:val="00224A7A"/>
    <w:rsid w:val="00234BF0"/>
    <w:rsid w:val="00235F25"/>
    <w:rsid w:val="00236355"/>
    <w:rsid w:val="002409B0"/>
    <w:rsid w:val="0024198F"/>
    <w:rsid w:val="0024310D"/>
    <w:rsid w:val="00243389"/>
    <w:rsid w:val="002437D6"/>
    <w:rsid w:val="0025134E"/>
    <w:rsid w:val="00251B9B"/>
    <w:rsid w:val="00251D0A"/>
    <w:rsid w:val="002618A6"/>
    <w:rsid w:val="0026792C"/>
    <w:rsid w:val="00271AA2"/>
    <w:rsid w:val="00274100"/>
    <w:rsid w:val="00280043"/>
    <w:rsid w:val="00285165"/>
    <w:rsid w:val="00286DCC"/>
    <w:rsid w:val="002922C4"/>
    <w:rsid w:val="00293506"/>
    <w:rsid w:val="002A2356"/>
    <w:rsid w:val="002A44E3"/>
    <w:rsid w:val="002B0590"/>
    <w:rsid w:val="002B1CA1"/>
    <w:rsid w:val="002B4580"/>
    <w:rsid w:val="002C082B"/>
    <w:rsid w:val="002C2220"/>
    <w:rsid w:val="002C5CB5"/>
    <w:rsid w:val="002D08CD"/>
    <w:rsid w:val="002D4817"/>
    <w:rsid w:val="002D4D57"/>
    <w:rsid w:val="002D6699"/>
    <w:rsid w:val="002D79AF"/>
    <w:rsid w:val="002E03FE"/>
    <w:rsid w:val="002E2F22"/>
    <w:rsid w:val="002E5AE5"/>
    <w:rsid w:val="002E6123"/>
    <w:rsid w:val="002E6592"/>
    <w:rsid w:val="002F1F42"/>
    <w:rsid w:val="002F4C24"/>
    <w:rsid w:val="002F6A8A"/>
    <w:rsid w:val="002F779A"/>
    <w:rsid w:val="003005DF"/>
    <w:rsid w:val="00301436"/>
    <w:rsid w:val="00304844"/>
    <w:rsid w:val="00305DFA"/>
    <w:rsid w:val="003105CB"/>
    <w:rsid w:val="003108B6"/>
    <w:rsid w:val="00314A61"/>
    <w:rsid w:val="00325959"/>
    <w:rsid w:val="003322EE"/>
    <w:rsid w:val="003363E3"/>
    <w:rsid w:val="00337CE4"/>
    <w:rsid w:val="003457BB"/>
    <w:rsid w:val="003457D3"/>
    <w:rsid w:val="00347950"/>
    <w:rsid w:val="003522AB"/>
    <w:rsid w:val="00362847"/>
    <w:rsid w:val="0036711A"/>
    <w:rsid w:val="00367AFA"/>
    <w:rsid w:val="00367FC7"/>
    <w:rsid w:val="0037552D"/>
    <w:rsid w:val="003825B1"/>
    <w:rsid w:val="003853E1"/>
    <w:rsid w:val="00390806"/>
    <w:rsid w:val="003A022A"/>
    <w:rsid w:val="003A1E27"/>
    <w:rsid w:val="003A2062"/>
    <w:rsid w:val="003A2458"/>
    <w:rsid w:val="003A45FD"/>
    <w:rsid w:val="003A7903"/>
    <w:rsid w:val="003B25D7"/>
    <w:rsid w:val="003B3CFD"/>
    <w:rsid w:val="003C1DB1"/>
    <w:rsid w:val="003C2121"/>
    <w:rsid w:val="003C39AD"/>
    <w:rsid w:val="003C65D1"/>
    <w:rsid w:val="003C7D3C"/>
    <w:rsid w:val="003C7E73"/>
    <w:rsid w:val="003D46FC"/>
    <w:rsid w:val="003E687D"/>
    <w:rsid w:val="003F4F16"/>
    <w:rsid w:val="003F591D"/>
    <w:rsid w:val="003F7E36"/>
    <w:rsid w:val="0040288E"/>
    <w:rsid w:val="004048C0"/>
    <w:rsid w:val="00404C01"/>
    <w:rsid w:val="00406BF8"/>
    <w:rsid w:val="004110B8"/>
    <w:rsid w:val="00411670"/>
    <w:rsid w:val="004124DE"/>
    <w:rsid w:val="00412833"/>
    <w:rsid w:val="004149DA"/>
    <w:rsid w:val="00416A9C"/>
    <w:rsid w:val="004228BE"/>
    <w:rsid w:val="0042365A"/>
    <w:rsid w:val="00424769"/>
    <w:rsid w:val="00427995"/>
    <w:rsid w:val="00433022"/>
    <w:rsid w:val="00433CB5"/>
    <w:rsid w:val="004355AD"/>
    <w:rsid w:val="00441275"/>
    <w:rsid w:val="004465C1"/>
    <w:rsid w:val="004472CA"/>
    <w:rsid w:val="00452EC2"/>
    <w:rsid w:val="004611A8"/>
    <w:rsid w:val="00464561"/>
    <w:rsid w:val="004650A0"/>
    <w:rsid w:val="004673A2"/>
    <w:rsid w:val="00471A66"/>
    <w:rsid w:val="0047663B"/>
    <w:rsid w:val="00482194"/>
    <w:rsid w:val="00484217"/>
    <w:rsid w:val="004844C5"/>
    <w:rsid w:val="004A0249"/>
    <w:rsid w:val="004A38CB"/>
    <w:rsid w:val="004B02EA"/>
    <w:rsid w:val="004B2BDD"/>
    <w:rsid w:val="004B4CB0"/>
    <w:rsid w:val="004B73A3"/>
    <w:rsid w:val="004C0DDF"/>
    <w:rsid w:val="004C7FD5"/>
    <w:rsid w:val="004D1164"/>
    <w:rsid w:val="004D202F"/>
    <w:rsid w:val="004E4D5D"/>
    <w:rsid w:val="004E7064"/>
    <w:rsid w:val="004F26C0"/>
    <w:rsid w:val="004F7527"/>
    <w:rsid w:val="004F7F00"/>
    <w:rsid w:val="005005C7"/>
    <w:rsid w:val="00500D44"/>
    <w:rsid w:val="0050228F"/>
    <w:rsid w:val="00504F18"/>
    <w:rsid w:val="00505CFC"/>
    <w:rsid w:val="00513372"/>
    <w:rsid w:val="00513627"/>
    <w:rsid w:val="005168A8"/>
    <w:rsid w:val="005274E4"/>
    <w:rsid w:val="005425E5"/>
    <w:rsid w:val="0054480C"/>
    <w:rsid w:val="00551722"/>
    <w:rsid w:val="00551D78"/>
    <w:rsid w:val="00564729"/>
    <w:rsid w:val="0056490D"/>
    <w:rsid w:val="00565617"/>
    <w:rsid w:val="00571747"/>
    <w:rsid w:val="00574485"/>
    <w:rsid w:val="00575EE0"/>
    <w:rsid w:val="00576A6C"/>
    <w:rsid w:val="0058315F"/>
    <w:rsid w:val="00585C4F"/>
    <w:rsid w:val="0058754D"/>
    <w:rsid w:val="005954D1"/>
    <w:rsid w:val="005A65EA"/>
    <w:rsid w:val="005B71E7"/>
    <w:rsid w:val="005C2167"/>
    <w:rsid w:val="005C3DE7"/>
    <w:rsid w:val="005C57C8"/>
    <w:rsid w:val="005C6814"/>
    <w:rsid w:val="005D6B4C"/>
    <w:rsid w:val="005D75E9"/>
    <w:rsid w:val="005E0955"/>
    <w:rsid w:val="005E3359"/>
    <w:rsid w:val="005F1B10"/>
    <w:rsid w:val="005F282A"/>
    <w:rsid w:val="005F60D5"/>
    <w:rsid w:val="00600A1E"/>
    <w:rsid w:val="006065A8"/>
    <w:rsid w:val="00611328"/>
    <w:rsid w:val="00611A18"/>
    <w:rsid w:val="006121E3"/>
    <w:rsid w:val="006129F3"/>
    <w:rsid w:val="00615909"/>
    <w:rsid w:val="00617763"/>
    <w:rsid w:val="00620AD2"/>
    <w:rsid w:val="006238A4"/>
    <w:rsid w:val="0063308B"/>
    <w:rsid w:val="00635435"/>
    <w:rsid w:val="0063575B"/>
    <w:rsid w:val="00637520"/>
    <w:rsid w:val="006446A1"/>
    <w:rsid w:val="006517EA"/>
    <w:rsid w:val="00651EE7"/>
    <w:rsid w:val="00652E03"/>
    <w:rsid w:val="0065452F"/>
    <w:rsid w:val="00661492"/>
    <w:rsid w:val="006627E7"/>
    <w:rsid w:val="00667EAC"/>
    <w:rsid w:val="00671274"/>
    <w:rsid w:val="0067549F"/>
    <w:rsid w:val="0067745C"/>
    <w:rsid w:val="00677B5D"/>
    <w:rsid w:val="006823C8"/>
    <w:rsid w:val="00686B24"/>
    <w:rsid w:val="00687E75"/>
    <w:rsid w:val="00690DEB"/>
    <w:rsid w:val="00692197"/>
    <w:rsid w:val="00693461"/>
    <w:rsid w:val="006949F1"/>
    <w:rsid w:val="00697623"/>
    <w:rsid w:val="006A23D7"/>
    <w:rsid w:val="006A3C99"/>
    <w:rsid w:val="006A51C9"/>
    <w:rsid w:val="006A66A4"/>
    <w:rsid w:val="006A6D6C"/>
    <w:rsid w:val="006B3267"/>
    <w:rsid w:val="006B6582"/>
    <w:rsid w:val="006C52EA"/>
    <w:rsid w:val="006D2CF3"/>
    <w:rsid w:val="006D4046"/>
    <w:rsid w:val="006D53FA"/>
    <w:rsid w:val="006D5859"/>
    <w:rsid w:val="006D6090"/>
    <w:rsid w:val="006F5D87"/>
    <w:rsid w:val="006F70BE"/>
    <w:rsid w:val="006F73DE"/>
    <w:rsid w:val="00701CC7"/>
    <w:rsid w:val="00702AB3"/>
    <w:rsid w:val="007105A8"/>
    <w:rsid w:val="00712635"/>
    <w:rsid w:val="0071589F"/>
    <w:rsid w:val="0072310F"/>
    <w:rsid w:val="00723350"/>
    <w:rsid w:val="007343AD"/>
    <w:rsid w:val="007374C8"/>
    <w:rsid w:val="0074055C"/>
    <w:rsid w:val="007424CA"/>
    <w:rsid w:val="007448FD"/>
    <w:rsid w:val="00744BEB"/>
    <w:rsid w:val="00750590"/>
    <w:rsid w:val="00754F06"/>
    <w:rsid w:val="00754F47"/>
    <w:rsid w:val="00756994"/>
    <w:rsid w:val="0076063A"/>
    <w:rsid w:val="00762866"/>
    <w:rsid w:val="0076472E"/>
    <w:rsid w:val="00764A9C"/>
    <w:rsid w:val="00766A62"/>
    <w:rsid w:val="00771A02"/>
    <w:rsid w:val="0077327F"/>
    <w:rsid w:val="007732E4"/>
    <w:rsid w:val="00775B26"/>
    <w:rsid w:val="0078091D"/>
    <w:rsid w:val="007838F6"/>
    <w:rsid w:val="0078598A"/>
    <w:rsid w:val="007950E4"/>
    <w:rsid w:val="007A1CAE"/>
    <w:rsid w:val="007A5528"/>
    <w:rsid w:val="007A6395"/>
    <w:rsid w:val="007A655C"/>
    <w:rsid w:val="007B357B"/>
    <w:rsid w:val="007B4F1F"/>
    <w:rsid w:val="007C2734"/>
    <w:rsid w:val="007D014E"/>
    <w:rsid w:val="007D301E"/>
    <w:rsid w:val="007D43BC"/>
    <w:rsid w:val="007E4069"/>
    <w:rsid w:val="007E4E4B"/>
    <w:rsid w:val="007E7ED6"/>
    <w:rsid w:val="007F0E8F"/>
    <w:rsid w:val="007F60FB"/>
    <w:rsid w:val="00800303"/>
    <w:rsid w:val="00804F22"/>
    <w:rsid w:val="008101D5"/>
    <w:rsid w:val="00813BD4"/>
    <w:rsid w:val="00814E4C"/>
    <w:rsid w:val="0082202F"/>
    <w:rsid w:val="00822E40"/>
    <w:rsid w:val="008231B4"/>
    <w:rsid w:val="00824750"/>
    <w:rsid w:val="008312A2"/>
    <w:rsid w:val="008324A6"/>
    <w:rsid w:val="00834CC9"/>
    <w:rsid w:val="0083636A"/>
    <w:rsid w:val="008444F6"/>
    <w:rsid w:val="008466BA"/>
    <w:rsid w:val="0086115F"/>
    <w:rsid w:val="00861EEC"/>
    <w:rsid w:val="00865B9F"/>
    <w:rsid w:val="00872264"/>
    <w:rsid w:val="00873F80"/>
    <w:rsid w:val="00874D2C"/>
    <w:rsid w:val="0087589F"/>
    <w:rsid w:val="0087720E"/>
    <w:rsid w:val="00882FD4"/>
    <w:rsid w:val="00885BE3"/>
    <w:rsid w:val="00887F07"/>
    <w:rsid w:val="0089093F"/>
    <w:rsid w:val="008A32D1"/>
    <w:rsid w:val="008A3A1D"/>
    <w:rsid w:val="008A5EDA"/>
    <w:rsid w:val="008A668D"/>
    <w:rsid w:val="008B2C4E"/>
    <w:rsid w:val="008C1E08"/>
    <w:rsid w:val="008C3124"/>
    <w:rsid w:val="008C3F1A"/>
    <w:rsid w:val="008D5B12"/>
    <w:rsid w:val="008D6F01"/>
    <w:rsid w:val="008E3DCF"/>
    <w:rsid w:val="008F14A8"/>
    <w:rsid w:val="008F28EA"/>
    <w:rsid w:val="008F6597"/>
    <w:rsid w:val="008F6843"/>
    <w:rsid w:val="00915254"/>
    <w:rsid w:val="00916079"/>
    <w:rsid w:val="00921CA7"/>
    <w:rsid w:val="009229A5"/>
    <w:rsid w:val="00926940"/>
    <w:rsid w:val="0092775F"/>
    <w:rsid w:val="009340C3"/>
    <w:rsid w:val="00937AB1"/>
    <w:rsid w:val="00937F14"/>
    <w:rsid w:val="0094264D"/>
    <w:rsid w:val="009430C6"/>
    <w:rsid w:val="00943CBD"/>
    <w:rsid w:val="0094497F"/>
    <w:rsid w:val="009449FD"/>
    <w:rsid w:val="00961454"/>
    <w:rsid w:val="0096191E"/>
    <w:rsid w:val="009757AE"/>
    <w:rsid w:val="0097678E"/>
    <w:rsid w:val="00977924"/>
    <w:rsid w:val="009800A9"/>
    <w:rsid w:val="00983121"/>
    <w:rsid w:val="0098447D"/>
    <w:rsid w:val="0099152C"/>
    <w:rsid w:val="00997D73"/>
    <w:rsid w:val="009A0990"/>
    <w:rsid w:val="009A5CC5"/>
    <w:rsid w:val="009A6995"/>
    <w:rsid w:val="009A7BC6"/>
    <w:rsid w:val="009B0E2B"/>
    <w:rsid w:val="009B1069"/>
    <w:rsid w:val="009B23AA"/>
    <w:rsid w:val="009B425B"/>
    <w:rsid w:val="009B463A"/>
    <w:rsid w:val="009B6457"/>
    <w:rsid w:val="009B73AC"/>
    <w:rsid w:val="009B7512"/>
    <w:rsid w:val="009C1538"/>
    <w:rsid w:val="009C2718"/>
    <w:rsid w:val="009C3A3D"/>
    <w:rsid w:val="009C5352"/>
    <w:rsid w:val="009C5E5B"/>
    <w:rsid w:val="009D143B"/>
    <w:rsid w:val="009D4CF2"/>
    <w:rsid w:val="009E4446"/>
    <w:rsid w:val="009E71F9"/>
    <w:rsid w:val="009E7716"/>
    <w:rsid w:val="009F1C78"/>
    <w:rsid w:val="00A071D3"/>
    <w:rsid w:val="00A105A8"/>
    <w:rsid w:val="00A132B6"/>
    <w:rsid w:val="00A15D7F"/>
    <w:rsid w:val="00A20062"/>
    <w:rsid w:val="00A217CD"/>
    <w:rsid w:val="00A21A93"/>
    <w:rsid w:val="00A228A4"/>
    <w:rsid w:val="00A27834"/>
    <w:rsid w:val="00A37A8A"/>
    <w:rsid w:val="00A40534"/>
    <w:rsid w:val="00A41163"/>
    <w:rsid w:val="00A4131B"/>
    <w:rsid w:val="00A431C3"/>
    <w:rsid w:val="00A441D3"/>
    <w:rsid w:val="00A52DD6"/>
    <w:rsid w:val="00A55443"/>
    <w:rsid w:val="00A567E4"/>
    <w:rsid w:val="00A575F1"/>
    <w:rsid w:val="00A62752"/>
    <w:rsid w:val="00A669E8"/>
    <w:rsid w:val="00A70141"/>
    <w:rsid w:val="00A704D0"/>
    <w:rsid w:val="00A7305C"/>
    <w:rsid w:val="00A74075"/>
    <w:rsid w:val="00A7463C"/>
    <w:rsid w:val="00A846B4"/>
    <w:rsid w:val="00A847C7"/>
    <w:rsid w:val="00A86C3D"/>
    <w:rsid w:val="00A94910"/>
    <w:rsid w:val="00A97F7D"/>
    <w:rsid w:val="00AA333B"/>
    <w:rsid w:val="00AA6484"/>
    <w:rsid w:val="00AB48A9"/>
    <w:rsid w:val="00AB6B37"/>
    <w:rsid w:val="00AC67DF"/>
    <w:rsid w:val="00AC7EF0"/>
    <w:rsid w:val="00AD5AB7"/>
    <w:rsid w:val="00AE34F3"/>
    <w:rsid w:val="00AF0F25"/>
    <w:rsid w:val="00AF48DE"/>
    <w:rsid w:val="00B02D8B"/>
    <w:rsid w:val="00B038AC"/>
    <w:rsid w:val="00B118AC"/>
    <w:rsid w:val="00B12213"/>
    <w:rsid w:val="00B14D3B"/>
    <w:rsid w:val="00B1504E"/>
    <w:rsid w:val="00B16C27"/>
    <w:rsid w:val="00B24210"/>
    <w:rsid w:val="00B24D33"/>
    <w:rsid w:val="00B315A4"/>
    <w:rsid w:val="00B376BE"/>
    <w:rsid w:val="00B43D0C"/>
    <w:rsid w:val="00B46495"/>
    <w:rsid w:val="00B5386B"/>
    <w:rsid w:val="00B53F06"/>
    <w:rsid w:val="00B553E9"/>
    <w:rsid w:val="00B55E51"/>
    <w:rsid w:val="00B56792"/>
    <w:rsid w:val="00B755EF"/>
    <w:rsid w:val="00B77FD3"/>
    <w:rsid w:val="00B8463F"/>
    <w:rsid w:val="00B92F52"/>
    <w:rsid w:val="00B96E5F"/>
    <w:rsid w:val="00BA11A5"/>
    <w:rsid w:val="00BA27E2"/>
    <w:rsid w:val="00BB0E56"/>
    <w:rsid w:val="00BB3320"/>
    <w:rsid w:val="00BB5362"/>
    <w:rsid w:val="00BB593B"/>
    <w:rsid w:val="00BB63A3"/>
    <w:rsid w:val="00BC050C"/>
    <w:rsid w:val="00BC0D3B"/>
    <w:rsid w:val="00BC5E06"/>
    <w:rsid w:val="00BD2D30"/>
    <w:rsid w:val="00BD4CFB"/>
    <w:rsid w:val="00BE22A3"/>
    <w:rsid w:val="00BE3EA9"/>
    <w:rsid w:val="00BE558D"/>
    <w:rsid w:val="00BE79D9"/>
    <w:rsid w:val="00C018AA"/>
    <w:rsid w:val="00C01D41"/>
    <w:rsid w:val="00C040E9"/>
    <w:rsid w:val="00C06F4E"/>
    <w:rsid w:val="00C109F2"/>
    <w:rsid w:val="00C1248E"/>
    <w:rsid w:val="00C13C9F"/>
    <w:rsid w:val="00C14059"/>
    <w:rsid w:val="00C168E3"/>
    <w:rsid w:val="00C33E59"/>
    <w:rsid w:val="00C34104"/>
    <w:rsid w:val="00C35BCD"/>
    <w:rsid w:val="00C42E41"/>
    <w:rsid w:val="00C43C93"/>
    <w:rsid w:val="00C4521C"/>
    <w:rsid w:val="00C50514"/>
    <w:rsid w:val="00C505F3"/>
    <w:rsid w:val="00C50648"/>
    <w:rsid w:val="00C529AB"/>
    <w:rsid w:val="00C5419C"/>
    <w:rsid w:val="00C54412"/>
    <w:rsid w:val="00C63E3A"/>
    <w:rsid w:val="00C70F4E"/>
    <w:rsid w:val="00C83F32"/>
    <w:rsid w:val="00C84C79"/>
    <w:rsid w:val="00C857A7"/>
    <w:rsid w:val="00C8709D"/>
    <w:rsid w:val="00C87807"/>
    <w:rsid w:val="00C956DB"/>
    <w:rsid w:val="00CA1DC6"/>
    <w:rsid w:val="00CC1DFF"/>
    <w:rsid w:val="00CC257D"/>
    <w:rsid w:val="00CC3B24"/>
    <w:rsid w:val="00CD0B22"/>
    <w:rsid w:val="00CD3F36"/>
    <w:rsid w:val="00CE2A34"/>
    <w:rsid w:val="00CF0CF4"/>
    <w:rsid w:val="00CF39FC"/>
    <w:rsid w:val="00D02A3A"/>
    <w:rsid w:val="00D034F1"/>
    <w:rsid w:val="00D05F79"/>
    <w:rsid w:val="00D065BD"/>
    <w:rsid w:val="00D15279"/>
    <w:rsid w:val="00D25681"/>
    <w:rsid w:val="00D25B7C"/>
    <w:rsid w:val="00D27252"/>
    <w:rsid w:val="00D3267B"/>
    <w:rsid w:val="00D47E48"/>
    <w:rsid w:val="00D51788"/>
    <w:rsid w:val="00D560C5"/>
    <w:rsid w:val="00D6016F"/>
    <w:rsid w:val="00D60383"/>
    <w:rsid w:val="00D62E39"/>
    <w:rsid w:val="00D64A44"/>
    <w:rsid w:val="00D672C9"/>
    <w:rsid w:val="00D676BD"/>
    <w:rsid w:val="00D77348"/>
    <w:rsid w:val="00D77507"/>
    <w:rsid w:val="00D81C0F"/>
    <w:rsid w:val="00D92F69"/>
    <w:rsid w:val="00DA62AC"/>
    <w:rsid w:val="00DB2113"/>
    <w:rsid w:val="00DB6552"/>
    <w:rsid w:val="00DC670A"/>
    <w:rsid w:val="00DC6931"/>
    <w:rsid w:val="00DD225F"/>
    <w:rsid w:val="00DD3A84"/>
    <w:rsid w:val="00DD5A2C"/>
    <w:rsid w:val="00DD65D2"/>
    <w:rsid w:val="00DE05F1"/>
    <w:rsid w:val="00DE466E"/>
    <w:rsid w:val="00DE5880"/>
    <w:rsid w:val="00DF2B08"/>
    <w:rsid w:val="00DF3EB5"/>
    <w:rsid w:val="00DF5881"/>
    <w:rsid w:val="00DF7594"/>
    <w:rsid w:val="00DF7D37"/>
    <w:rsid w:val="00E002A6"/>
    <w:rsid w:val="00E007DB"/>
    <w:rsid w:val="00E0479E"/>
    <w:rsid w:val="00E05E83"/>
    <w:rsid w:val="00E228CB"/>
    <w:rsid w:val="00E2603A"/>
    <w:rsid w:val="00E32962"/>
    <w:rsid w:val="00E32CE3"/>
    <w:rsid w:val="00E34805"/>
    <w:rsid w:val="00E40122"/>
    <w:rsid w:val="00E5023A"/>
    <w:rsid w:val="00E53F1A"/>
    <w:rsid w:val="00E5453F"/>
    <w:rsid w:val="00E559B3"/>
    <w:rsid w:val="00E56EBD"/>
    <w:rsid w:val="00E57C13"/>
    <w:rsid w:val="00E62BD7"/>
    <w:rsid w:val="00E62ED1"/>
    <w:rsid w:val="00E65FAD"/>
    <w:rsid w:val="00E732C6"/>
    <w:rsid w:val="00E73553"/>
    <w:rsid w:val="00E73883"/>
    <w:rsid w:val="00E761F3"/>
    <w:rsid w:val="00E820FA"/>
    <w:rsid w:val="00E8508C"/>
    <w:rsid w:val="00EB6A53"/>
    <w:rsid w:val="00EC20B6"/>
    <w:rsid w:val="00EC275E"/>
    <w:rsid w:val="00EC2B55"/>
    <w:rsid w:val="00EC7A04"/>
    <w:rsid w:val="00ED03ED"/>
    <w:rsid w:val="00ED2E30"/>
    <w:rsid w:val="00ED41EF"/>
    <w:rsid w:val="00EE03DC"/>
    <w:rsid w:val="00F05218"/>
    <w:rsid w:val="00F067D1"/>
    <w:rsid w:val="00F0739D"/>
    <w:rsid w:val="00F15047"/>
    <w:rsid w:val="00F17C4C"/>
    <w:rsid w:val="00F36221"/>
    <w:rsid w:val="00F3750D"/>
    <w:rsid w:val="00F37926"/>
    <w:rsid w:val="00F4455F"/>
    <w:rsid w:val="00F47072"/>
    <w:rsid w:val="00F47280"/>
    <w:rsid w:val="00F47AFE"/>
    <w:rsid w:val="00F52938"/>
    <w:rsid w:val="00F5348F"/>
    <w:rsid w:val="00F54478"/>
    <w:rsid w:val="00F54C51"/>
    <w:rsid w:val="00F705D3"/>
    <w:rsid w:val="00F752C2"/>
    <w:rsid w:val="00F82354"/>
    <w:rsid w:val="00F8360F"/>
    <w:rsid w:val="00F8430D"/>
    <w:rsid w:val="00F85168"/>
    <w:rsid w:val="00F9025D"/>
    <w:rsid w:val="00F91607"/>
    <w:rsid w:val="00FA0A0D"/>
    <w:rsid w:val="00FA1361"/>
    <w:rsid w:val="00FA7EAC"/>
    <w:rsid w:val="00FB4287"/>
    <w:rsid w:val="00FB4BC9"/>
    <w:rsid w:val="00FB643D"/>
    <w:rsid w:val="00FD1CE9"/>
    <w:rsid w:val="00FD3120"/>
    <w:rsid w:val="00FE1FFE"/>
    <w:rsid w:val="00FE2682"/>
    <w:rsid w:val="00FE7B65"/>
    <w:rsid w:val="00FF03B3"/>
    <w:rsid w:val="00FF5949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99D64B"/>
  <w15:docId w15:val="{E178AD5A-727B-4859-A71E-C6609D97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basedOn w:val="a0"/>
    <w:rsid w:val="004611A8"/>
  </w:style>
  <w:style w:type="character" w:customStyle="1" w:styleId="langwithname">
    <w:name w:val="langwithname"/>
    <w:basedOn w:val="a0"/>
    <w:rsid w:val="009F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8EC1-5389-4D7A-AEAA-75756BA2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方嘉儀</dc:creator>
  <cp:lastModifiedBy>方嘉儀</cp:lastModifiedBy>
  <cp:revision>6</cp:revision>
  <cp:lastPrinted>2019-06-03T05:07:00Z</cp:lastPrinted>
  <dcterms:created xsi:type="dcterms:W3CDTF">2019-06-12T01:47:00Z</dcterms:created>
  <dcterms:modified xsi:type="dcterms:W3CDTF">2019-06-14T03:42:00Z</dcterms:modified>
</cp:coreProperties>
</file>