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580" w:rsidRPr="002E3215" w:rsidRDefault="00080DA3" w:rsidP="00FD54BB">
      <w:pPr>
        <w:snapToGrid w:val="0"/>
        <w:spacing w:line="276" w:lineRule="auto"/>
        <w:rPr>
          <w:rFonts w:ascii="標楷體" w:eastAsia="標楷體" w:hAnsi="標楷體"/>
          <w:b/>
          <w:sz w:val="22"/>
          <w:szCs w:val="28"/>
        </w:rPr>
      </w:pPr>
      <w:r w:rsidRPr="002E3215">
        <w:rPr>
          <w:rFonts w:ascii="標楷體" w:eastAsia="標楷體" w:hAnsi="標楷體" w:hint="eastAsia"/>
          <w:b/>
          <w:sz w:val="22"/>
          <w:szCs w:val="28"/>
        </w:rPr>
        <w:t>2019年「</w:t>
      </w:r>
      <w:r w:rsidR="00780580" w:rsidRPr="002E3215">
        <w:rPr>
          <w:rFonts w:ascii="標楷體" w:eastAsia="標楷體" w:hAnsi="標楷體" w:hint="eastAsia"/>
          <w:b/>
          <w:sz w:val="22"/>
          <w:szCs w:val="28"/>
        </w:rPr>
        <w:t>第58屆威尼斯</w:t>
      </w:r>
      <w:r w:rsidRPr="002E3215">
        <w:rPr>
          <w:rFonts w:ascii="標楷體" w:eastAsia="標楷體" w:hAnsi="標楷體" w:hint="eastAsia"/>
          <w:b/>
          <w:sz w:val="22"/>
          <w:szCs w:val="28"/>
        </w:rPr>
        <w:t>國際美術</w:t>
      </w:r>
      <w:r w:rsidR="00780580" w:rsidRPr="002E3215">
        <w:rPr>
          <w:rFonts w:ascii="標楷體" w:eastAsia="標楷體" w:hAnsi="標楷體" w:hint="eastAsia"/>
          <w:b/>
          <w:sz w:val="22"/>
          <w:szCs w:val="28"/>
        </w:rPr>
        <w:t>雙年展</w:t>
      </w:r>
      <w:r w:rsidRPr="002E3215">
        <w:rPr>
          <w:rFonts w:ascii="標楷體" w:eastAsia="標楷體" w:hAnsi="標楷體" w:hint="eastAsia"/>
          <w:b/>
          <w:sz w:val="22"/>
          <w:szCs w:val="28"/>
        </w:rPr>
        <w:t>」</w:t>
      </w:r>
      <w:r w:rsidR="00780580" w:rsidRPr="002E3215">
        <w:rPr>
          <w:rFonts w:ascii="標楷體" w:eastAsia="標楷體" w:hAnsi="標楷體" w:hint="eastAsia"/>
          <w:b/>
          <w:sz w:val="22"/>
          <w:szCs w:val="28"/>
        </w:rPr>
        <w:t>台灣館 展覽座談</w:t>
      </w:r>
    </w:p>
    <w:p w:rsidR="00CC556F" w:rsidRPr="002E3215" w:rsidRDefault="00CC556F" w:rsidP="0028019F">
      <w:pPr>
        <w:snapToGrid w:val="0"/>
        <w:spacing w:line="276" w:lineRule="auto"/>
        <w:rPr>
          <w:rFonts w:ascii="標楷體" w:eastAsia="標楷體" w:hAnsi="標楷體"/>
          <w:b/>
          <w:sz w:val="22"/>
          <w:szCs w:val="28"/>
        </w:rPr>
      </w:pPr>
      <w:r w:rsidRPr="002E3215">
        <w:rPr>
          <w:rFonts w:ascii="標楷體" w:eastAsia="標楷體" w:hAnsi="標楷體" w:hint="eastAsia"/>
          <w:b/>
          <w:sz w:val="22"/>
          <w:szCs w:val="28"/>
        </w:rPr>
        <w:t>轉型中的民主：第四次工業革命中的自由、藝術與合作行動</w:t>
      </w:r>
    </w:p>
    <w:p w:rsidR="00CC556F" w:rsidRPr="002E3215" w:rsidRDefault="00CC556F" w:rsidP="002E3215">
      <w:pPr>
        <w:snapToGrid w:val="0"/>
        <w:spacing w:after="240" w:line="276" w:lineRule="auto"/>
        <w:rPr>
          <w:rFonts w:ascii="標楷體" w:eastAsia="標楷體" w:hAnsi="標楷體"/>
          <w:b/>
          <w:sz w:val="22"/>
          <w:szCs w:val="28"/>
        </w:rPr>
      </w:pPr>
      <w:r w:rsidRPr="002E3215">
        <w:rPr>
          <w:rFonts w:ascii="標楷體" w:eastAsia="標楷體" w:hAnsi="標楷體" w:hint="eastAsia"/>
          <w:b/>
          <w:sz w:val="22"/>
          <w:szCs w:val="28"/>
        </w:rPr>
        <w:t>鄭淑麗、保羅</w:t>
      </w:r>
      <w:proofErr w:type="gramStart"/>
      <w:r w:rsidRPr="002E3215">
        <w:rPr>
          <w:rFonts w:ascii="標楷體" w:eastAsia="標楷體" w:hAnsi="標楷體" w:hint="eastAsia"/>
          <w:b/>
          <w:sz w:val="22"/>
          <w:szCs w:val="28"/>
        </w:rPr>
        <w:t>‧</w:t>
      </w:r>
      <w:proofErr w:type="gramEnd"/>
      <w:r w:rsidRPr="002E3215">
        <w:rPr>
          <w:rFonts w:ascii="標楷體" w:eastAsia="標楷體" w:hAnsi="標楷體" w:hint="eastAsia"/>
          <w:b/>
          <w:sz w:val="22"/>
          <w:szCs w:val="28"/>
        </w:rPr>
        <w:t>普雷西亞多</w:t>
      </w:r>
      <w:r w:rsidR="00780580" w:rsidRPr="002E3215">
        <w:rPr>
          <w:rFonts w:ascii="標楷體" w:eastAsia="標楷體" w:hAnsi="標楷體" w:hint="eastAsia"/>
          <w:b/>
          <w:sz w:val="22"/>
          <w:szCs w:val="28"/>
        </w:rPr>
        <w:t>與</w:t>
      </w:r>
      <w:r w:rsidR="0028019F" w:rsidRPr="002E3215">
        <w:rPr>
          <w:rFonts w:ascii="標楷體" w:eastAsia="標楷體" w:hAnsi="標楷體" w:hint="eastAsia"/>
          <w:b/>
          <w:sz w:val="22"/>
          <w:szCs w:val="28"/>
        </w:rPr>
        <w:t>唐鳳</w:t>
      </w:r>
      <w:r w:rsidRPr="002E3215">
        <w:rPr>
          <w:rFonts w:ascii="標楷體" w:eastAsia="標楷體" w:hAnsi="標楷體" w:hint="eastAsia"/>
          <w:b/>
          <w:sz w:val="22"/>
          <w:szCs w:val="28"/>
        </w:rPr>
        <w:t>的三方對談</w:t>
      </w:r>
    </w:p>
    <w:p w:rsidR="00D70482" w:rsidRPr="002E3215" w:rsidRDefault="00CC556F" w:rsidP="0028019F">
      <w:pPr>
        <w:snapToGrid w:val="0"/>
        <w:spacing w:line="276" w:lineRule="auto"/>
        <w:rPr>
          <w:rFonts w:ascii="標楷體" w:eastAsia="標楷體" w:hAnsi="標楷體"/>
          <w:sz w:val="20"/>
          <w:szCs w:val="28"/>
        </w:rPr>
      </w:pPr>
      <w:r w:rsidRPr="002E3215">
        <w:rPr>
          <w:rFonts w:ascii="標楷體" w:eastAsia="標楷體" w:hAnsi="標楷體" w:hint="eastAsia"/>
          <w:b/>
          <w:sz w:val="20"/>
          <w:szCs w:val="28"/>
        </w:rPr>
        <w:t>時間：</w:t>
      </w:r>
      <w:r w:rsidRPr="002E3215">
        <w:rPr>
          <w:rFonts w:ascii="標楷體" w:eastAsia="標楷體" w:hAnsi="標楷體" w:hint="eastAsia"/>
          <w:sz w:val="20"/>
          <w:szCs w:val="28"/>
        </w:rPr>
        <w:t>2018年11月27日下午2點至4點半</w:t>
      </w:r>
    </w:p>
    <w:p w:rsidR="00610A9B" w:rsidRPr="002E3215" w:rsidRDefault="00CC556F" w:rsidP="0028019F">
      <w:pPr>
        <w:snapToGrid w:val="0"/>
        <w:spacing w:line="276" w:lineRule="auto"/>
        <w:rPr>
          <w:rFonts w:ascii="標楷體" w:eastAsia="標楷體" w:hAnsi="標楷體"/>
          <w:sz w:val="20"/>
          <w:szCs w:val="28"/>
        </w:rPr>
      </w:pPr>
      <w:r w:rsidRPr="002E3215">
        <w:rPr>
          <w:rFonts w:ascii="標楷體" w:eastAsia="標楷體" w:hAnsi="標楷體" w:hint="eastAsia"/>
          <w:b/>
          <w:sz w:val="20"/>
          <w:szCs w:val="28"/>
        </w:rPr>
        <w:t>地點：</w:t>
      </w:r>
      <w:r w:rsidRPr="002E3215">
        <w:rPr>
          <w:rFonts w:ascii="標楷體" w:eastAsia="標楷體" w:hAnsi="標楷體" w:hint="eastAsia"/>
          <w:sz w:val="20"/>
          <w:szCs w:val="28"/>
        </w:rPr>
        <w:t>北美館地下二樓視聽室</w:t>
      </w:r>
    </w:p>
    <w:p w:rsidR="00080DA3" w:rsidRDefault="00080DA3" w:rsidP="0028019F">
      <w:pPr>
        <w:snapToGrid w:val="0"/>
        <w:spacing w:line="276" w:lineRule="auto"/>
        <w:rPr>
          <w:rFonts w:ascii="標楷體" w:eastAsia="標楷體" w:hAnsi="標楷體"/>
          <w:szCs w:val="24"/>
        </w:rPr>
      </w:pPr>
    </w:p>
    <w:p w:rsidR="00B271EF" w:rsidRPr="002E3215" w:rsidRDefault="00610A9B" w:rsidP="0028019F">
      <w:pPr>
        <w:snapToGrid w:val="0"/>
        <w:spacing w:line="276" w:lineRule="auto"/>
        <w:rPr>
          <w:rFonts w:ascii="標楷體" w:eastAsia="標楷體" w:hAnsi="標楷體"/>
          <w:sz w:val="22"/>
          <w:szCs w:val="24"/>
        </w:rPr>
      </w:pPr>
      <w:r w:rsidRPr="002E3215">
        <w:rPr>
          <w:rFonts w:ascii="標楷體" w:eastAsia="標楷體" w:hAnsi="標楷體" w:hint="eastAsia"/>
          <w:sz w:val="22"/>
          <w:szCs w:val="24"/>
        </w:rPr>
        <w:t>我們所在的星</w:t>
      </w:r>
      <w:r w:rsidR="00AE725B" w:rsidRPr="002E3215">
        <w:rPr>
          <w:rFonts w:ascii="標楷體" w:eastAsia="標楷體" w:hAnsi="標楷體" w:hint="eastAsia"/>
          <w:sz w:val="22"/>
          <w:szCs w:val="24"/>
        </w:rPr>
        <w:t>球</w:t>
      </w:r>
      <w:r w:rsidRPr="002E3215">
        <w:rPr>
          <w:rFonts w:ascii="標楷體" w:eastAsia="標楷體" w:hAnsi="標楷體" w:hint="eastAsia"/>
          <w:sz w:val="22"/>
          <w:szCs w:val="24"/>
        </w:rPr>
        <w:t>，正經歷一場轉型。數位科技、「萬物聯網」、3D列印、人工智慧、</w:t>
      </w:r>
      <w:r w:rsidR="008B6000" w:rsidRPr="002E3215">
        <w:rPr>
          <w:rFonts w:ascii="標楷體" w:eastAsia="標楷體" w:hAnsi="標楷體" w:hint="eastAsia"/>
          <w:sz w:val="22"/>
          <w:szCs w:val="24"/>
        </w:rPr>
        <w:t>生產</w:t>
      </w:r>
      <w:r w:rsidRPr="002E3215">
        <w:rPr>
          <w:rFonts w:ascii="標楷體" w:eastAsia="標楷體" w:hAnsi="標楷體" w:hint="eastAsia"/>
          <w:sz w:val="22"/>
          <w:szCs w:val="24"/>
        </w:rPr>
        <w:t>自動化、基因工程等</w:t>
      </w:r>
      <w:r w:rsidRPr="002E3215">
        <w:rPr>
          <w:rFonts w:ascii="標楷體" w:eastAsia="標楷體" w:hAnsi="標楷體"/>
          <w:sz w:val="22"/>
          <w:szCs w:val="24"/>
        </w:rPr>
        <w:t>…</w:t>
      </w:r>
      <w:r w:rsidR="004C636A" w:rsidRPr="002E3215">
        <w:rPr>
          <w:rFonts w:ascii="標楷體" w:eastAsia="標楷體" w:hAnsi="標楷體" w:hint="eastAsia"/>
          <w:sz w:val="22"/>
          <w:szCs w:val="24"/>
        </w:rPr>
        <w:t>接踵</w:t>
      </w:r>
      <w:r w:rsidRPr="002E3215">
        <w:rPr>
          <w:rFonts w:ascii="標楷體" w:eastAsia="標楷體" w:hAnsi="標楷體" w:hint="eastAsia"/>
          <w:sz w:val="22"/>
          <w:szCs w:val="24"/>
        </w:rPr>
        <w:t>而來的變化極為複雜，唯有十六世紀印</w:t>
      </w:r>
      <w:r w:rsidR="00C32220" w:rsidRPr="002E3215">
        <w:rPr>
          <w:rFonts w:ascii="標楷體" w:eastAsia="標楷體" w:hAnsi="標楷體" w:hint="eastAsia"/>
          <w:sz w:val="22"/>
          <w:szCs w:val="24"/>
        </w:rPr>
        <w:t>刷術及蒸汽機發明後的轉變可與之比擬。假若過去的工業革命改變</w:t>
      </w:r>
      <w:r w:rsidR="004C636A" w:rsidRPr="002E3215">
        <w:rPr>
          <w:rFonts w:ascii="標楷體" w:eastAsia="標楷體" w:hAnsi="標楷體" w:hint="eastAsia"/>
          <w:sz w:val="22"/>
          <w:szCs w:val="24"/>
        </w:rPr>
        <w:t>的是</w:t>
      </w:r>
      <w:r w:rsidRPr="002E3215">
        <w:rPr>
          <w:rFonts w:ascii="標楷體" w:eastAsia="標楷體" w:hAnsi="標楷體" w:hint="eastAsia"/>
          <w:sz w:val="22"/>
          <w:szCs w:val="24"/>
        </w:rPr>
        <w:t>生產方</w:t>
      </w:r>
      <w:r w:rsidR="00C32220" w:rsidRPr="002E3215">
        <w:rPr>
          <w:rFonts w:ascii="標楷體" w:eastAsia="標楷體" w:hAnsi="標楷體" w:hint="eastAsia"/>
          <w:sz w:val="22"/>
          <w:szCs w:val="24"/>
        </w:rPr>
        <w:t>式，現今的演算法與生物</w:t>
      </w:r>
      <w:r w:rsidR="004C636A" w:rsidRPr="002E3215">
        <w:rPr>
          <w:rFonts w:ascii="標楷體" w:eastAsia="標楷體" w:hAnsi="標楷體" w:hint="eastAsia"/>
          <w:sz w:val="22"/>
          <w:szCs w:val="24"/>
        </w:rPr>
        <w:t>科技</w:t>
      </w:r>
      <w:r w:rsidR="00C32220" w:rsidRPr="002E3215">
        <w:rPr>
          <w:rFonts w:ascii="標楷體" w:eastAsia="標楷體" w:hAnsi="標楷體" w:hint="eastAsia"/>
          <w:sz w:val="22"/>
          <w:szCs w:val="24"/>
        </w:rPr>
        <w:t>革命則徹底扭轉社會再製、通訊與串聯</w:t>
      </w:r>
      <w:r w:rsidRPr="002E3215">
        <w:rPr>
          <w:rFonts w:ascii="標楷體" w:eastAsia="標楷體" w:hAnsi="標楷體" w:hint="eastAsia"/>
          <w:sz w:val="22"/>
          <w:szCs w:val="24"/>
        </w:rPr>
        <w:t>的技術。</w:t>
      </w:r>
      <w:r w:rsidR="004C636A" w:rsidRPr="002E3215">
        <w:rPr>
          <w:rFonts w:ascii="標楷體" w:eastAsia="標楷體" w:hAnsi="標楷體" w:hint="eastAsia"/>
          <w:sz w:val="22"/>
          <w:szCs w:val="24"/>
        </w:rPr>
        <w:t>如何從人類與動物及機器的相互關係來定義人類</w:t>
      </w:r>
      <w:r w:rsidR="00C32220" w:rsidRPr="002E3215">
        <w:rPr>
          <w:rFonts w:ascii="標楷體" w:eastAsia="標楷體" w:hAnsi="標楷體" w:hint="eastAsia"/>
          <w:sz w:val="22"/>
          <w:szCs w:val="24"/>
        </w:rPr>
        <w:t>？</w:t>
      </w:r>
      <w:r w:rsidR="004C636A" w:rsidRPr="002E3215">
        <w:rPr>
          <w:rFonts w:ascii="標楷體" w:eastAsia="標楷體" w:hAnsi="標楷體" w:hint="eastAsia"/>
          <w:sz w:val="22"/>
          <w:szCs w:val="24"/>
        </w:rPr>
        <w:t>又，從生態及政治的觀點來看，</w:t>
      </w:r>
      <w:r w:rsidR="00C32220" w:rsidRPr="002E3215">
        <w:rPr>
          <w:rFonts w:ascii="標楷體" w:eastAsia="標楷體" w:hAnsi="標楷體" w:hint="eastAsia"/>
          <w:sz w:val="22"/>
          <w:szCs w:val="24"/>
        </w:rPr>
        <w:t>何謂永續生存的社會？</w:t>
      </w:r>
      <w:r w:rsidR="008B6000" w:rsidRPr="002E3215">
        <w:rPr>
          <w:rFonts w:ascii="標楷體" w:eastAsia="標楷體" w:hAnsi="標楷體" w:hint="eastAsia"/>
          <w:sz w:val="22"/>
          <w:szCs w:val="24"/>
        </w:rPr>
        <w:t>我們正值重新協商既有定義的時刻，</w:t>
      </w:r>
      <w:r w:rsidR="006E30D1" w:rsidRPr="002E3215">
        <w:rPr>
          <w:rFonts w:ascii="標楷體" w:eastAsia="標楷體" w:hAnsi="標楷體" w:hint="eastAsia"/>
          <w:sz w:val="22"/>
          <w:szCs w:val="24"/>
        </w:rPr>
        <w:t>必須集結眾人之力，</w:t>
      </w:r>
      <w:r w:rsidR="006D7395" w:rsidRPr="002E3215">
        <w:rPr>
          <w:rFonts w:ascii="標楷體" w:eastAsia="標楷體" w:hAnsi="標楷體" w:hint="eastAsia"/>
          <w:sz w:val="22"/>
          <w:szCs w:val="24"/>
        </w:rPr>
        <w:t>共同</w:t>
      </w:r>
      <w:r w:rsidR="006E30D1" w:rsidRPr="002E3215">
        <w:rPr>
          <w:rFonts w:ascii="標楷體" w:eastAsia="標楷體" w:hAnsi="標楷體" w:hint="eastAsia"/>
          <w:sz w:val="22"/>
          <w:szCs w:val="24"/>
        </w:rPr>
        <w:t>撰寫新的社會契約。這是一個潛力無窮的時代，但也存在極高的風險。不具話語權的主體（</w:t>
      </w:r>
      <w:r w:rsidR="004979E9" w:rsidRPr="002E3215">
        <w:rPr>
          <w:rFonts w:ascii="標楷體" w:eastAsia="標楷體" w:hAnsi="標楷體" w:hint="eastAsia"/>
          <w:sz w:val="22"/>
          <w:szCs w:val="24"/>
        </w:rPr>
        <w:t>就</w:t>
      </w:r>
      <w:r w:rsidR="006E30D1" w:rsidRPr="002E3215">
        <w:rPr>
          <w:rFonts w:ascii="標楷體" w:eastAsia="標楷體" w:hAnsi="標楷體" w:hint="eastAsia"/>
          <w:sz w:val="22"/>
          <w:szCs w:val="24"/>
        </w:rPr>
        <w:t>階級、社會性別、生理性別、性</w:t>
      </w:r>
      <w:r w:rsidR="0093564D" w:rsidRPr="002E3215">
        <w:rPr>
          <w:rFonts w:ascii="標楷體" w:eastAsia="標楷體" w:hAnsi="標楷體" w:hint="eastAsia"/>
          <w:sz w:val="22"/>
          <w:szCs w:val="24"/>
        </w:rPr>
        <w:t>傾向</w:t>
      </w:r>
      <w:r w:rsidR="006E30D1" w:rsidRPr="002E3215">
        <w:rPr>
          <w:rFonts w:ascii="標楷體" w:eastAsia="標楷體" w:hAnsi="標楷體" w:hint="eastAsia"/>
          <w:sz w:val="22"/>
          <w:szCs w:val="24"/>
        </w:rPr>
        <w:t>、年齡、</w:t>
      </w:r>
      <w:r w:rsidR="008B6000" w:rsidRPr="002E3215">
        <w:rPr>
          <w:rFonts w:ascii="標楷體" w:eastAsia="標楷體" w:hAnsi="標楷體" w:hint="eastAsia"/>
          <w:sz w:val="22"/>
          <w:szCs w:val="24"/>
        </w:rPr>
        <w:t>社會身份</w:t>
      </w:r>
      <w:r w:rsidR="006E30D1" w:rsidRPr="002E3215">
        <w:rPr>
          <w:rFonts w:ascii="標楷體" w:eastAsia="標楷體" w:hAnsi="標楷體" w:hint="eastAsia"/>
          <w:sz w:val="22"/>
          <w:szCs w:val="24"/>
        </w:rPr>
        <w:t>等方面</w:t>
      </w:r>
      <w:r w:rsidR="004979E9" w:rsidRPr="002E3215">
        <w:rPr>
          <w:rFonts w:ascii="標楷體" w:eastAsia="標楷體" w:hAnsi="標楷體" w:hint="eastAsia"/>
          <w:sz w:val="22"/>
          <w:szCs w:val="24"/>
        </w:rPr>
        <w:t>而言</w:t>
      </w:r>
      <w:r w:rsidR="006E30D1" w:rsidRPr="002E3215">
        <w:rPr>
          <w:rFonts w:ascii="標楷體" w:eastAsia="標楷體" w:hAnsi="標楷體" w:hint="eastAsia"/>
          <w:sz w:val="22"/>
          <w:szCs w:val="24"/>
        </w:rPr>
        <w:t>）</w:t>
      </w:r>
      <w:r w:rsidR="00B271EF" w:rsidRPr="002E3215">
        <w:rPr>
          <w:rFonts w:ascii="標楷體" w:eastAsia="標楷體" w:hAnsi="標楷體" w:hint="eastAsia"/>
          <w:sz w:val="22"/>
          <w:szCs w:val="24"/>
        </w:rPr>
        <w:t>開始要求取</w:t>
      </w:r>
      <w:r w:rsidR="008B6000" w:rsidRPr="002E3215">
        <w:rPr>
          <w:rFonts w:ascii="標楷體" w:eastAsia="標楷體" w:hAnsi="標楷體" w:hint="eastAsia"/>
          <w:sz w:val="22"/>
          <w:szCs w:val="24"/>
        </w:rPr>
        <w:t>得</w:t>
      </w:r>
      <w:r w:rsidR="00B271EF" w:rsidRPr="002E3215">
        <w:rPr>
          <w:rFonts w:ascii="標楷體" w:eastAsia="標楷體" w:hAnsi="標楷體" w:hint="eastAsia"/>
          <w:sz w:val="22"/>
          <w:szCs w:val="24"/>
        </w:rPr>
        <w:t>政府及知識生產的技術</w:t>
      </w:r>
      <w:r w:rsidR="008B6000" w:rsidRPr="002E3215">
        <w:rPr>
          <w:rFonts w:ascii="標楷體" w:eastAsia="標楷體" w:hAnsi="標楷體" w:hint="eastAsia"/>
          <w:sz w:val="22"/>
          <w:szCs w:val="24"/>
        </w:rPr>
        <w:t>的權利</w:t>
      </w:r>
      <w:r w:rsidR="00B271EF" w:rsidRPr="002E3215">
        <w:rPr>
          <w:rFonts w:ascii="標楷體" w:eastAsia="標楷體" w:hAnsi="標楷體" w:hint="eastAsia"/>
          <w:sz w:val="22"/>
          <w:szCs w:val="24"/>
        </w:rPr>
        <w:t>。在此典範轉移中，我們亟需新的語法與</w:t>
      </w:r>
      <w:r w:rsidR="000063B7">
        <w:rPr>
          <w:rFonts w:ascii="標楷體" w:eastAsia="標楷體" w:hAnsi="標楷體" w:hint="eastAsia"/>
          <w:sz w:val="22"/>
          <w:szCs w:val="24"/>
        </w:rPr>
        <w:t>批判性的實踐，以利技術變革應用於社會創新</w:t>
      </w:r>
      <w:r w:rsidR="006E30D1" w:rsidRPr="002E3215">
        <w:rPr>
          <w:rFonts w:ascii="標楷體" w:eastAsia="標楷體" w:hAnsi="標楷體" w:hint="eastAsia"/>
          <w:sz w:val="22"/>
          <w:szCs w:val="24"/>
        </w:rPr>
        <w:t>及民主</w:t>
      </w:r>
      <w:r w:rsidR="00B271EF" w:rsidRPr="002E3215">
        <w:rPr>
          <w:rFonts w:ascii="標楷體" w:eastAsia="標楷體" w:hAnsi="標楷體" w:hint="eastAsia"/>
          <w:sz w:val="22"/>
          <w:szCs w:val="24"/>
        </w:rPr>
        <w:t>體制</w:t>
      </w:r>
      <w:r w:rsidR="006E30D1" w:rsidRPr="002E3215">
        <w:rPr>
          <w:rFonts w:ascii="標楷體" w:eastAsia="標楷體" w:hAnsi="標楷體" w:hint="eastAsia"/>
          <w:sz w:val="22"/>
          <w:szCs w:val="24"/>
        </w:rPr>
        <w:t>。</w:t>
      </w:r>
      <w:r w:rsidR="00B271EF" w:rsidRPr="002E3215">
        <w:rPr>
          <w:rFonts w:ascii="標楷體" w:eastAsia="標楷體" w:hAnsi="標楷體" w:hint="eastAsia"/>
          <w:sz w:val="22"/>
          <w:szCs w:val="24"/>
        </w:rPr>
        <w:t>我們的挑戰正是要能夠想像</w:t>
      </w:r>
      <w:proofErr w:type="gramStart"/>
      <w:r w:rsidR="00B271EF" w:rsidRPr="002E3215">
        <w:rPr>
          <w:rFonts w:ascii="標楷體" w:eastAsia="標楷體" w:hAnsi="標楷體" w:hint="eastAsia"/>
          <w:sz w:val="22"/>
          <w:szCs w:val="24"/>
        </w:rPr>
        <w:t>一個基</w:t>
      </w:r>
      <w:proofErr w:type="gramEnd"/>
      <w:r w:rsidR="00B271EF" w:rsidRPr="002E3215">
        <w:rPr>
          <w:rFonts w:ascii="標楷體" w:eastAsia="標楷體" w:hAnsi="標楷體" w:hint="eastAsia"/>
          <w:sz w:val="22"/>
          <w:szCs w:val="24"/>
        </w:rPr>
        <w:t>進的改造：</w:t>
      </w:r>
      <w:r w:rsidR="0093564D" w:rsidRPr="002E3215">
        <w:rPr>
          <w:rFonts w:ascii="標楷體" w:eastAsia="標楷體" w:hAnsi="標楷體" w:hint="eastAsia"/>
          <w:sz w:val="22"/>
          <w:szCs w:val="24"/>
        </w:rPr>
        <w:t>政治必須</w:t>
      </w:r>
      <w:r w:rsidR="00114BBA" w:rsidRPr="002E3215">
        <w:rPr>
          <w:rFonts w:ascii="標楷體" w:eastAsia="標楷體" w:hAnsi="標楷體" w:hint="eastAsia"/>
          <w:sz w:val="22"/>
          <w:szCs w:val="24"/>
        </w:rPr>
        <w:t>加入</w:t>
      </w:r>
      <w:r w:rsidR="00B271EF" w:rsidRPr="002E3215">
        <w:rPr>
          <w:rFonts w:ascii="標楷體" w:eastAsia="標楷體" w:hAnsi="標楷體" w:hint="eastAsia"/>
          <w:sz w:val="22"/>
          <w:szCs w:val="24"/>
        </w:rPr>
        <w:t>藝術</w:t>
      </w:r>
      <w:r w:rsidR="00114BBA" w:rsidRPr="002E3215">
        <w:rPr>
          <w:rFonts w:ascii="標楷體" w:eastAsia="標楷體" w:hAnsi="標楷體" w:hint="eastAsia"/>
          <w:sz w:val="22"/>
          <w:szCs w:val="24"/>
        </w:rPr>
        <w:t>的行列</w:t>
      </w:r>
      <w:r w:rsidR="00B271EF" w:rsidRPr="002E3215">
        <w:rPr>
          <w:rFonts w:ascii="標楷體" w:eastAsia="標楷體" w:hAnsi="標楷體" w:hint="eastAsia"/>
          <w:sz w:val="22"/>
          <w:szCs w:val="24"/>
        </w:rPr>
        <w:t>。</w:t>
      </w:r>
    </w:p>
    <w:p w:rsidR="00B271EF" w:rsidRPr="002E3215" w:rsidRDefault="00B271EF" w:rsidP="0028019F">
      <w:pPr>
        <w:snapToGrid w:val="0"/>
        <w:spacing w:line="276" w:lineRule="auto"/>
        <w:rPr>
          <w:rFonts w:ascii="標楷體" w:eastAsia="標楷體" w:hAnsi="標楷體"/>
          <w:sz w:val="22"/>
          <w:szCs w:val="24"/>
        </w:rPr>
      </w:pPr>
    </w:p>
    <w:p w:rsidR="00B271EF" w:rsidRPr="002E3215" w:rsidRDefault="00B271EF" w:rsidP="0028019F">
      <w:pPr>
        <w:snapToGrid w:val="0"/>
        <w:spacing w:line="276" w:lineRule="auto"/>
        <w:rPr>
          <w:rFonts w:ascii="標楷體" w:eastAsia="標楷體" w:hAnsi="標楷體"/>
          <w:sz w:val="22"/>
          <w:szCs w:val="24"/>
        </w:rPr>
      </w:pPr>
      <w:r w:rsidRPr="002E3215">
        <w:rPr>
          <w:rFonts w:ascii="標楷體" w:eastAsia="標楷體" w:hAnsi="標楷體" w:hint="eastAsia"/>
          <w:sz w:val="22"/>
          <w:szCs w:val="24"/>
          <w:u w:val="single"/>
        </w:rPr>
        <w:t>鄭淑麗</w:t>
      </w:r>
      <w:r w:rsidRPr="002E3215">
        <w:rPr>
          <w:rFonts w:ascii="標楷體" w:eastAsia="標楷體" w:hAnsi="標楷體" w:hint="eastAsia"/>
          <w:sz w:val="22"/>
          <w:szCs w:val="24"/>
        </w:rPr>
        <w:t>與</w:t>
      </w:r>
      <w:r w:rsidRPr="002E3215">
        <w:rPr>
          <w:rFonts w:ascii="標楷體" w:eastAsia="標楷體" w:hAnsi="標楷體" w:hint="eastAsia"/>
          <w:sz w:val="22"/>
          <w:szCs w:val="24"/>
          <w:u w:val="single"/>
        </w:rPr>
        <w:t>保羅</w:t>
      </w:r>
      <w:proofErr w:type="gramStart"/>
      <w:r w:rsidRPr="002E3215">
        <w:rPr>
          <w:rFonts w:ascii="標楷體" w:eastAsia="標楷體" w:hAnsi="標楷體" w:hint="eastAsia"/>
          <w:sz w:val="22"/>
          <w:szCs w:val="24"/>
          <w:u w:val="single"/>
        </w:rPr>
        <w:t>‧</w:t>
      </w:r>
      <w:proofErr w:type="gramEnd"/>
      <w:r w:rsidRPr="002E3215">
        <w:rPr>
          <w:rFonts w:ascii="標楷體" w:eastAsia="標楷體" w:hAnsi="標楷體" w:hint="eastAsia"/>
          <w:sz w:val="22"/>
          <w:szCs w:val="24"/>
          <w:u w:val="single"/>
        </w:rPr>
        <w:t>普雷西亞多</w:t>
      </w:r>
      <w:r w:rsidR="00780580" w:rsidRPr="002E3215">
        <w:rPr>
          <w:rFonts w:ascii="標楷體" w:eastAsia="標楷體" w:hAnsi="標楷體" w:hint="eastAsia"/>
          <w:sz w:val="22"/>
          <w:szCs w:val="24"/>
        </w:rPr>
        <w:t>與</w:t>
      </w:r>
      <w:r w:rsidR="00780580" w:rsidRPr="002E3215">
        <w:rPr>
          <w:rFonts w:ascii="標楷體" w:eastAsia="標楷體" w:hAnsi="標楷體" w:hint="eastAsia"/>
          <w:sz w:val="22"/>
          <w:szCs w:val="24"/>
          <w:u w:val="single"/>
        </w:rPr>
        <w:t>唐鳳</w:t>
      </w:r>
      <w:r w:rsidRPr="002E3215">
        <w:rPr>
          <w:rFonts w:ascii="標楷體" w:eastAsia="標楷體" w:hAnsi="標楷體" w:hint="eastAsia"/>
          <w:sz w:val="22"/>
          <w:szCs w:val="24"/>
        </w:rPr>
        <w:t>挑戰傳統的性別、性與政治階級制度，他們各自的</w:t>
      </w:r>
      <w:r w:rsidR="00782709" w:rsidRPr="002E3215">
        <w:rPr>
          <w:rFonts w:ascii="標楷體" w:eastAsia="標楷體" w:hAnsi="標楷體" w:hint="eastAsia"/>
          <w:sz w:val="22"/>
          <w:szCs w:val="24"/>
        </w:rPr>
        <w:t>計畫</w:t>
      </w:r>
      <w:r w:rsidRPr="002E3215">
        <w:rPr>
          <w:rFonts w:ascii="標楷體" w:eastAsia="標楷體" w:hAnsi="標楷體" w:hint="eastAsia"/>
          <w:sz w:val="22"/>
          <w:szCs w:val="24"/>
        </w:rPr>
        <w:t>皆</w:t>
      </w:r>
      <w:r w:rsidR="00782709" w:rsidRPr="002E3215">
        <w:rPr>
          <w:rFonts w:ascii="標楷體" w:eastAsia="標楷體" w:hAnsi="標楷體" w:hint="eastAsia"/>
          <w:sz w:val="22"/>
          <w:szCs w:val="24"/>
        </w:rPr>
        <w:t>在此</w:t>
      </w:r>
      <w:r w:rsidRPr="002E3215">
        <w:rPr>
          <w:rFonts w:ascii="標楷體" w:eastAsia="標楷體" w:hAnsi="標楷體" w:hint="eastAsia"/>
          <w:sz w:val="22"/>
          <w:szCs w:val="24"/>
        </w:rPr>
        <w:t>行星層次的</w:t>
      </w:r>
      <w:r w:rsidR="008B6000" w:rsidRPr="002E3215">
        <w:rPr>
          <w:rFonts w:ascii="標楷體" w:eastAsia="標楷體" w:hAnsi="標楷體" w:hint="eastAsia"/>
          <w:sz w:val="22"/>
          <w:szCs w:val="24"/>
        </w:rPr>
        <w:t>巨大</w:t>
      </w:r>
      <w:r w:rsidRPr="002E3215">
        <w:rPr>
          <w:rFonts w:ascii="標楷體" w:eastAsia="標楷體" w:hAnsi="標楷體" w:hint="eastAsia"/>
          <w:sz w:val="22"/>
          <w:szCs w:val="24"/>
        </w:rPr>
        <w:t>轉型</w:t>
      </w:r>
      <w:r w:rsidR="00782709" w:rsidRPr="002E3215">
        <w:rPr>
          <w:rFonts w:ascii="標楷體" w:eastAsia="標楷體" w:hAnsi="標楷體" w:hint="eastAsia"/>
          <w:sz w:val="22"/>
          <w:szCs w:val="24"/>
        </w:rPr>
        <w:t>之際</w:t>
      </w:r>
      <w:r w:rsidRPr="002E3215">
        <w:rPr>
          <w:rFonts w:ascii="標楷體" w:eastAsia="標楷體" w:hAnsi="標楷體" w:hint="eastAsia"/>
          <w:sz w:val="22"/>
          <w:szCs w:val="24"/>
        </w:rPr>
        <w:t>，</w:t>
      </w:r>
      <w:r w:rsidR="00782709" w:rsidRPr="002E3215">
        <w:rPr>
          <w:rFonts w:ascii="標楷體" w:eastAsia="標楷體" w:hAnsi="標楷體" w:hint="eastAsia"/>
          <w:sz w:val="22"/>
          <w:szCs w:val="24"/>
        </w:rPr>
        <w:t>致力於</w:t>
      </w:r>
      <w:r w:rsidR="0093564D" w:rsidRPr="002E3215">
        <w:rPr>
          <w:rFonts w:ascii="標楷體" w:eastAsia="標楷體" w:hAnsi="標楷體" w:hint="eastAsia"/>
          <w:sz w:val="22"/>
          <w:szCs w:val="24"/>
        </w:rPr>
        <w:t>轉化集體想像並</w:t>
      </w:r>
      <w:r w:rsidR="00780580" w:rsidRPr="002E3215">
        <w:rPr>
          <w:rFonts w:ascii="標楷體" w:eastAsia="標楷體" w:hAnsi="標楷體" w:hint="eastAsia"/>
          <w:sz w:val="22"/>
          <w:szCs w:val="24"/>
        </w:rPr>
        <w:t>闡述新語</w:t>
      </w:r>
      <w:r w:rsidRPr="002E3215">
        <w:rPr>
          <w:rFonts w:ascii="標楷體" w:eastAsia="標楷體" w:hAnsi="標楷體" w:hint="eastAsia"/>
          <w:sz w:val="22"/>
          <w:szCs w:val="24"/>
        </w:rPr>
        <w:t>言</w:t>
      </w:r>
      <w:r w:rsidR="0093564D" w:rsidRPr="002E3215">
        <w:rPr>
          <w:rFonts w:ascii="標楷體" w:eastAsia="標楷體" w:hAnsi="標楷體" w:hint="eastAsia"/>
          <w:sz w:val="22"/>
          <w:szCs w:val="24"/>
        </w:rPr>
        <w:t>及</w:t>
      </w:r>
      <w:r w:rsidRPr="002E3215">
        <w:rPr>
          <w:rFonts w:ascii="標楷體" w:eastAsia="標楷體" w:hAnsi="標楷體" w:hint="eastAsia"/>
          <w:sz w:val="22"/>
          <w:szCs w:val="24"/>
        </w:rPr>
        <w:t>新</w:t>
      </w:r>
      <w:r w:rsidR="0093564D" w:rsidRPr="002E3215">
        <w:rPr>
          <w:rFonts w:ascii="標楷體" w:eastAsia="標楷體" w:hAnsi="標楷體" w:hint="eastAsia"/>
          <w:sz w:val="22"/>
          <w:szCs w:val="24"/>
        </w:rPr>
        <w:t>型態的</w:t>
      </w:r>
      <w:r w:rsidRPr="002E3215">
        <w:rPr>
          <w:rFonts w:ascii="標楷體" w:eastAsia="標楷體" w:hAnsi="標楷體" w:hint="eastAsia"/>
          <w:sz w:val="22"/>
          <w:szCs w:val="24"/>
        </w:rPr>
        <w:t>實踐方式。歡迎</w:t>
      </w:r>
      <w:r w:rsidR="0093564D" w:rsidRPr="002E3215">
        <w:rPr>
          <w:rFonts w:ascii="標楷體" w:eastAsia="標楷體" w:hAnsi="標楷體" w:hint="eastAsia"/>
          <w:sz w:val="22"/>
          <w:szCs w:val="24"/>
        </w:rPr>
        <w:t>參</w:t>
      </w:r>
      <w:r w:rsidRPr="002E3215">
        <w:rPr>
          <w:rFonts w:ascii="標楷體" w:eastAsia="標楷體" w:hAnsi="標楷體" w:hint="eastAsia"/>
          <w:sz w:val="22"/>
          <w:szCs w:val="24"/>
        </w:rPr>
        <w:t>與這一場</w:t>
      </w:r>
      <w:r w:rsidR="0093564D" w:rsidRPr="002E3215">
        <w:rPr>
          <w:rFonts w:ascii="標楷體" w:eastAsia="標楷體" w:hAnsi="標楷體" w:hint="eastAsia"/>
          <w:sz w:val="22"/>
          <w:szCs w:val="24"/>
        </w:rPr>
        <w:t>由</w:t>
      </w:r>
      <w:r w:rsidRPr="002E3215">
        <w:rPr>
          <w:rFonts w:ascii="標楷體" w:eastAsia="標楷體" w:hAnsi="標楷體" w:hint="eastAsia"/>
          <w:sz w:val="22"/>
          <w:szCs w:val="24"/>
        </w:rPr>
        <w:t>2019威尼斯雙年展</w:t>
      </w:r>
      <w:r w:rsidR="0093564D" w:rsidRPr="002E3215">
        <w:rPr>
          <w:rFonts w:ascii="標楷體" w:eastAsia="標楷體" w:hAnsi="標楷體" w:hint="eastAsia"/>
          <w:sz w:val="22"/>
          <w:szCs w:val="24"/>
        </w:rPr>
        <w:t>台灣館代表參展</w:t>
      </w:r>
      <w:r w:rsidR="00780580" w:rsidRPr="002E3215">
        <w:rPr>
          <w:rFonts w:ascii="標楷體" w:eastAsia="標楷體" w:hAnsi="標楷體" w:hint="eastAsia"/>
          <w:sz w:val="22"/>
          <w:szCs w:val="24"/>
        </w:rPr>
        <w:t>藝術家</w:t>
      </w:r>
      <w:r w:rsidR="00780580" w:rsidRPr="002E3215">
        <w:rPr>
          <w:rFonts w:ascii="標楷體" w:eastAsia="標楷體" w:hAnsi="標楷體" w:hint="eastAsia"/>
          <w:sz w:val="22"/>
          <w:szCs w:val="24"/>
          <w:u w:val="single"/>
        </w:rPr>
        <w:t>鄭淑麗</w:t>
      </w:r>
      <w:r w:rsidR="00780580" w:rsidRPr="002E3215">
        <w:rPr>
          <w:rFonts w:ascii="標楷體" w:eastAsia="標楷體" w:hAnsi="標楷體" w:hint="eastAsia"/>
          <w:sz w:val="22"/>
          <w:szCs w:val="24"/>
        </w:rPr>
        <w:t>、</w:t>
      </w:r>
      <w:r w:rsidRPr="002E3215">
        <w:rPr>
          <w:rFonts w:ascii="標楷體" w:eastAsia="標楷體" w:hAnsi="標楷體" w:hint="eastAsia"/>
          <w:sz w:val="22"/>
          <w:szCs w:val="24"/>
        </w:rPr>
        <w:t>哲學家暨台灣館策展人</w:t>
      </w:r>
      <w:r w:rsidRPr="002E3215">
        <w:rPr>
          <w:rFonts w:ascii="標楷體" w:eastAsia="標楷體" w:hAnsi="標楷體" w:hint="eastAsia"/>
          <w:sz w:val="22"/>
          <w:szCs w:val="24"/>
          <w:u w:val="single"/>
        </w:rPr>
        <w:t>保羅</w:t>
      </w:r>
      <w:proofErr w:type="gramStart"/>
      <w:r w:rsidRPr="002E3215">
        <w:rPr>
          <w:rFonts w:ascii="標楷體" w:eastAsia="標楷體" w:hAnsi="標楷體" w:hint="eastAsia"/>
          <w:sz w:val="22"/>
          <w:szCs w:val="24"/>
          <w:u w:val="single"/>
        </w:rPr>
        <w:t>‧</w:t>
      </w:r>
      <w:proofErr w:type="gramEnd"/>
      <w:r w:rsidRPr="002E3215">
        <w:rPr>
          <w:rFonts w:ascii="標楷體" w:eastAsia="標楷體" w:hAnsi="標楷體" w:hint="eastAsia"/>
          <w:sz w:val="22"/>
          <w:szCs w:val="24"/>
          <w:u w:val="single"/>
        </w:rPr>
        <w:t>普雷西亞多</w:t>
      </w:r>
      <w:r w:rsidR="00780580" w:rsidRPr="002E3215">
        <w:rPr>
          <w:rFonts w:ascii="標楷體" w:eastAsia="標楷體" w:hAnsi="標楷體" w:hint="eastAsia"/>
          <w:sz w:val="22"/>
          <w:szCs w:val="24"/>
        </w:rPr>
        <w:t>以及國際知名社會創新者</w:t>
      </w:r>
      <w:r w:rsidR="00780580" w:rsidRPr="002E3215">
        <w:rPr>
          <w:rFonts w:ascii="標楷體" w:eastAsia="標楷體" w:hAnsi="標楷體" w:hint="eastAsia"/>
          <w:sz w:val="22"/>
          <w:szCs w:val="24"/>
          <w:u w:val="single"/>
        </w:rPr>
        <w:t>唐鳳</w:t>
      </w:r>
      <w:r w:rsidR="00782709" w:rsidRPr="002E3215">
        <w:rPr>
          <w:rFonts w:ascii="標楷體" w:eastAsia="標楷體" w:hAnsi="標楷體" w:hint="eastAsia"/>
          <w:sz w:val="22"/>
          <w:szCs w:val="24"/>
        </w:rPr>
        <w:t>所帶來的精采對談</w:t>
      </w:r>
      <w:r w:rsidRPr="002E3215">
        <w:rPr>
          <w:rFonts w:ascii="標楷體" w:eastAsia="標楷體" w:hAnsi="標楷體" w:hint="eastAsia"/>
          <w:sz w:val="22"/>
          <w:szCs w:val="24"/>
        </w:rPr>
        <w:t>。</w:t>
      </w:r>
    </w:p>
    <w:p w:rsidR="00B271EF" w:rsidRPr="002E3215" w:rsidRDefault="00B271EF" w:rsidP="0028019F">
      <w:pPr>
        <w:snapToGrid w:val="0"/>
        <w:spacing w:line="276" w:lineRule="auto"/>
        <w:rPr>
          <w:rFonts w:ascii="標楷體" w:eastAsia="標楷體" w:hAnsi="標楷體"/>
          <w:sz w:val="22"/>
          <w:szCs w:val="24"/>
        </w:rPr>
      </w:pPr>
    </w:p>
    <w:p w:rsidR="00CC556F" w:rsidRPr="002E3215" w:rsidRDefault="00B669CD" w:rsidP="0028019F">
      <w:pPr>
        <w:snapToGrid w:val="0"/>
        <w:spacing w:line="276" w:lineRule="auto"/>
        <w:rPr>
          <w:rFonts w:ascii="標楷體" w:eastAsia="標楷體" w:hAnsi="標楷體"/>
          <w:sz w:val="22"/>
          <w:szCs w:val="24"/>
        </w:rPr>
      </w:pPr>
      <w:r w:rsidRPr="00B669CD">
        <w:rPr>
          <w:rFonts w:ascii="標楷體" w:eastAsia="標楷體" w:hAnsi="標楷體"/>
          <w:sz w:val="22"/>
          <w:szCs w:val="24"/>
        </w:rPr>
        <w:t>現場以英文進行，提供中文同步口譯。問答階段觀眾以</w:t>
      </w:r>
      <w:proofErr w:type="spellStart"/>
      <w:r w:rsidRPr="00B669CD">
        <w:rPr>
          <w:rFonts w:ascii="標楷體" w:eastAsia="標楷體" w:hAnsi="標楷體"/>
          <w:sz w:val="22"/>
          <w:szCs w:val="24"/>
        </w:rPr>
        <w:t>Slido</w:t>
      </w:r>
      <w:proofErr w:type="spellEnd"/>
      <w:r w:rsidRPr="00B669CD">
        <w:rPr>
          <w:rFonts w:ascii="標楷體" w:eastAsia="標楷體" w:hAnsi="標楷體"/>
          <w:sz w:val="22"/>
          <w:szCs w:val="24"/>
        </w:rPr>
        <w:t>提問。</w:t>
      </w:r>
    </w:p>
    <w:p w:rsidR="00D70482" w:rsidRDefault="00D70482" w:rsidP="0028019F">
      <w:pPr>
        <w:snapToGrid w:val="0"/>
        <w:spacing w:line="276" w:lineRule="auto"/>
        <w:rPr>
          <w:rFonts w:ascii="標楷體" w:eastAsia="標楷體" w:hAnsi="標楷體"/>
          <w:b/>
          <w:szCs w:val="28"/>
        </w:rPr>
      </w:pPr>
    </w:p>
    <w:p w:rsidR="004476A7" w:rsidRDefault="004476A7" w:rsidP="0028019F">
      <w:pPr>
        <w:snapToGrid w:val="0"/>
        <w:spacing w:line="276" w:lineRule="auto"/>
        <w:rPr>
          <w:rFonts w:ascii="標楷體" w:eastAsia="標楷體" w:hAnsi="標楷體"/>
          <w:b/>
          <w:szCs w:val="28"/>
        </w:rPr>
      </w:pPr>
    </w:p>
    <w:p w:rsidR="004476A7" w:rsidRDefault="004476A7" w:rsidP="0028019F">
      <w:pPr>
        <w:snapToGrid w:val="0"/>
        <w:spacing w:line="276" w:lineRule="auto"/>
        <w:rPr>
          <w:rFonts w:ascii="標楷體" w:eastAsia="標楷體" w:hAnsi="標楷體"/>
          <w:b/>
          <w:szCs w:val="28"/>
        </w:rPr>
      </w:pPr>
    </w:p>
    <w:p w:rsidR="004476A7" w:rsidRDefault="004476A7" w:rsidP="0028019F">
      <w:pPr>
        <w:snapToGrid w:val="0"/>
        <w:spacing w:line="276" w:lineRule="auto"/>
        <w:rPr>
          <w:rFonts w:ascii="標楷體" w:eastAsia="標楷體" w:hAnsi="標楷體"/>
          <w:b/>
          <w:szCs w:val="28"/>
        </w:rPr>
      </w:pPr>
    </w:p>
    <w:p w:rsidR="004476A7" w:rsidRDefault="004476A7" w:rsidP="0028019F">
      <w:pPr>
        <w:snapToGrid w:val="0"/>
        <w:spacing w:line="276" w:lineRule="auto"/>
        <w:rPr>
          <w:rFonts w:ascii="標楷體" w:eastAsia="標楷體" w:hAnsi="標楷體"/>
          <w:b/>
          <w:szCs w:val="28"/>
        </w:rPr>
      </w:pPr>
    </w:p>
    <w:p w:rsidR="004476A7" w:rsidRDefault="004476A7" w:rsidP="0028019F">
      <w:pPr>
        <w:snapToGrid w:val="0"/>
        <w:spacing w:line="276" w:lineRule="auto"/>
        <w:rPr>
          <w:rFonts w:ascii="標楷體" w:eastAsia="標楷體" w:hAnsi="標楷體"/>
          <w:b/>
          <w:szCs w:val="28"/>
        </w:rPr>
      </w:pPr>
    </w:p>
    <w:p w:rsidR="004476A7" w:rsidRDefault="004476A7" w:rsidP="0028019F">
      <w:pPr>
        <w:snapToGrid w:val="0"/>
        <w:spacing w:line="276" w:lineRule="auto"/>
        <w:rPr>
          <w:rFonts w:ascii="標楷體" w:eastAsia="標楷體" w:hAnsi="標楷體"/>
          <w:b/>
          <w:szCs w:val="28"/>
        </w:rPr>
      </w:pPr>
    </w:p>
    <w:p w:rsidR="004476A7" w:rsidRDefault="004476A7" w:rsidP="0028019F">
      <w:pPr>
        <w:snapToGrid w:val="0"/>
        <w:spacing w:line="276" w:lineRule="auto"/>
        <w:rPr>
          <w:rFonts w:ascii="標楷體" w:eastAsia="標楷體" w:hAnsi="標楷體"/>
          <w:b/>
          <w:szCs w:val="28"/>
        </w:rPr>
      </w:pPr>
    </w:p>
    <w:p w:rsidR="004476A7" w:rsidRDefault="004476A7" w:rsidP="0028019F">
      <w:pPr>
        <w:snapToGrid w:val="0"/>
        <w:spacing w:line="276" w:lineRule="auto"/>
        <w:rPr>
          <w:rFonts w:ascii="標楷體" w:eastAsia="標楷體" w:hAnsi="標楷體"/>
          <w:b/>
          <w:szCs w:val="28"/>
        </w:rPr>
      </w:pPr>
    </w:p>
    <w:p w:rsidR="004476A7" w:rsidRDefault="004476A7" w:rsidP="0028019F">
      <w:pPr>
        <w:snapToGrid w:val="0"/>
        <w:spacing w:line="276" w:lineRule="auto"/>
        <w:rPr>
          <w:rFonts w:ascii="標楷體" w:eastAsia="標楷體" w:hAnsi="標楷體"/>
          <w:b/>
          <w:szCs w:val="28"/>
        </w:rPr>
      </w:pPr>
    </w:p>
    <w:p w:rsidR="004476A7" w:rsidRDefault="004476A7" w:rsidP="0028019F">
      <w:pPr>
        <w:snapToGrid w:val="0"/>
        <w:spacing w:line="276" w:lineRule="auto"/>
        <w:rPr>
          <w:rFonts w:ascii="標楷體" w:eastAsia="標楷體" w:hAnsi="標楷體"/>
          <w:b/>
          <w:szCs w:val="28"/>
        </w:rPr>
      </w:pPr>
    </w:p>
    <w:p w:rsidR="004476A7" w:rsidRDefault="004476A7" w:rsidP="0028019F">
      <w:pPr>
        <w:snapToGrid w:val="0"/>
        <w:spacing w:line="276" w:lineRule="auto"/>
        <w:rPr>
          <w:rFonts w:ascii="標楷體" w:eastAsia="標楷體" w:hAnsi="標楷體"/>
          <w:b/>
          <w:szCs w:val="28"/>
        </w:rPr>
      </w:pPr>
    </w:p>
    <w:p w:rsidR="004476A7" w:rsidRDefault="004476A7" w:rsidP="0028019F">
      <w:pPr>
        <w:snapToGrid w:val="0"/>
        <w:spacing w:line="276" w:lineRule="auto"/>
        <w:rPr>
          <w:rFonts w:ascii="標楷體" w:eastAsia="標楷體" w:hAnsi="標楷體"/>
          <w:b/>
          <w:szCs w:val="28"/>
        </w:rPr>
      </w:pPr>
    </w:p>
    <w:p w:rsidR="004476A7" w:rsidRDefault="004476A7" w:rsidP="0028019F">
      <w:pPr>
        <w:snapToGrid w:val="0"/>
        <w:spacing w:line="276" w:lineRule="auto"/>
        <w:rPr>
          <w:rFonts w:ascii="標楷體" w:eastAsia="標楷體" w:hAnsi="標楷體"/>
          <w:b/>
          <w:szCs w:val="28"/>
        </w:rPr>
      </w:pPr>
    </w:p>
    <w:p w:rsidR="004476A7" w:rsidRDefault="004476A7" w:rsidP="0028019F">
      <w:pPr>
        <w:snapToGrid w:val="0"/>
        <w:spacing w:line="276" w:lineRule="auto"/>
        <w:rPr>
          <w:rFonts w:ascii="標楷體" w:eastAsia="標楷體" w:hAnsi="標楷體"/>
          <w:b/>
          <w:szCs w:val="28"/>
        </w:rPr>
      </w:pPr>
    </w:p>
    <w:p w:rsidR="004476A7" w:rsidRDefault="004476A7" w:rsidP="0028019F">
      <w:pPr>
        <w:snapToGrid w:val="0"/>
        <w:spacing w:line="276" w:lineRule="auto"/>
        <w:rPr>
          <w:rFonts w:ascii="標楷體" w:eastAsia="標楷體" w:hAnsi="標楷體"/>
          <w:b/>
          <w:szCs w:val="28"/>
        </w:rPr>
      </w:pPr>
    </w:p>
    <w:p w:rsidR="004476A7" w:rsidRDefault="004476A7" w:rsidP="0028019F">
      <w:pPr>
        <w:snapToGrid w:val="0"/>
        <w:spacing w:line="276" w:lineRule="auto"/>
        <w:rPr>
          <w:rFonts w:ascii="標楷體" w:eastAsia="標楷體" w:hAnsi="標楷體"/>
          <w:b/>
          <w:szCs w:val="28"/>
        </w:rPr>
      </w:pPr>
    </w:p>
    <w:p w:rsidR="004476A7" w:rsidRPr="004476A7" w:rsidRDefault="004476A7" w:rsidP="0028019F">
      <w:pPr>
        <w:snapToGrid w:val="0"/>
        <w:spacing w:line="276" w:lineRule="auto"/>
        <w:rPr>
          <w:rFonts w:ascii="標楷體" w:eastAsia="標楷體" w:hAnsi="標楷體"/>
          <w:b/>
          <w:szCs w:val="28"/>
        </w:rPr>
      </w:pPr>
    </w:p>
    <w:p w:rsidR="00D70482" w:rsidRDefault="004476A7" w:rsidP="0028019F">
      <w:pPr>
        <w:snapToGrid w:val="0"/>
        <w:spacing w:line="276" w:lineRule="auto"/>
        <w:rPr>
          <w:rFonts w:ascii="標楷體" w:eastAsia="標楷體" w:hAnsi="標楷體"/>
          <w:b/>
          <w:sz w:val="22"/>
        </w:rPr>
      </w:pPr>
      <w:r>
        <w:rPr>
          <w:rFonts w:ascii="標楷體" w:eastAsia="標楷體" w:hAnsi="標楷體" w:hint="eastAsia"/>
          <w:b/>
          <w:sz w:val="22"/>
        </w:rPr>
        <w:lastRenderedPageBreak/>
        <w:t>講</w:t>
      </w:r>
      <w:r w:rsidR="00D70482" w:rsidRPr="002E3215">
        <w:rPr>
          <w:rFonts w:ascii="標楷體" w:eastAsia="標楷體" w:hAnsi="標楷體"/>
          <w:b/>
          <w:sz w:val="22"/>
        </w:rPr>
        <w:t>者簡歷</w:t>
      </w:r>
      <w:r w:rsidR="00D70482" w:rsidRPr="002E3215">
        <w:rPr>
          <w:rFonts w:ascii="標楷體" w:eastAsia="標楷體" w:hAnsi="標楷體" w:hint="eastAsia"/>
          <w:b/>
          <w:sz w:val="22"/>
        </w:rPr>
        <w:t xml:space="preserve"> </w:t>
      </w:r>
    </w:p>
    <w:p w:rsidR="004476A7" w:rsidRPr="002E3215" w:rsidRDefault="004476A7" w:rsidP="0028019F">
      <w:pPr>
        <w:snapToGrid w:val="0"/>
        <w:spacing w:line="276" w:lineRule="auto"/>
        <w:rPr>
          <w:rFonts w:ascii="標楷體" w:eastAsia="標楷體" w:hAnsi="標楷體"/>
          <w:b/>
          <w:sz w:val="22"/>
        </w:rPr>
      </w:pPr>
    </w:p>
    <w:p w:rsidR="004476A7" w:rsidRPr="004476A7" w:rsidRDefault="004476A7" w:rsidP="004476A7">
      <w:pPr>
        <w:snapToGrid w:val="0"/>
        <w:spacing w:line="276" w:lineRule="auto"/>
        <w:rPr>
          <w:rFonts w:ascii="標楷體" w:eastAsia="標楷體" w:hAnsi="標楷體"/>
          <w:b/>
          <w:sz w:val="22"/>
          <w:szCs w:val="28"/>
        </w:rPr>
      </w:pPr>
      <w:r w:rsidRPr="004476A7">
        <w:rPr>
          <w:rFonts w:ascii="標楷體" w:eastAsia="標楷體" w:hAnsi="標楷體" w:hint="eastAsia"/>
          <w:b/>
          <w:sz w:val="22"/>
          <w:szCs w:val="28"/>
        </w:rPr>
        <w:t>鄭淑麗 | 第58屆威尼斯雙年展台灣館參展藝術家、當代網路藝術先行者</w:t>
      </w:r>
    </w:p>
    <w:p w:rsidR="004476A7" w:rsidRDefault="004476A7" w:rsidP="008D651E">
      <w:pPr>
        <w:snapToGrid w:val="0"/>
        <w:spacing w:line="276" w:lineRule="auto"/>
        <w:jc w:val="both"/>
        <w:rPr>
          <w:rFonts w:ascii="Times New Roman" w:eastAsia="標楷體" w:hAnsi="Times New Roman" w:cs="Times New Roman"/>
          <w:sz w:val="20"/>
        </w:rPr>
      </w:pPr>
      <w:r w:rsidRPr="00460879">
        <w:rPr>
          <w:rFonts w:ascii="Times New Roman" w:eastAsia="標楷體" w:hAnsi="Times New Roman" w:cs="Times New Roman"/>
          <w:sz w:val="20"/>
          <w:u w:val="single"/>
        </w:rPr>
        <w:t>鄭淑麗</w:t>
      </w:r>
      <w:r w:rsidRPr="0067477B">
        <w:rPr>
          <w:rFonts w:ascii="Times New Roman" w:eastAsia="標楷體" w:hAnsi="Times New Roman" w:cs="Times New Roman"/>
          <w:sz w:val="20"/>
        </w:rPr>
        <w:t>是藝術家暨電影導演，使用各種藝術</w:t>
      </w:r>
      <w:proofErr w:type="gramStart"/>
      <w:r w:rsidRPr="0067477B">
        <w:rPr>
          <w:rFonts w:ascii="Times New Roman" w:eastAsia="標楷體" w:hAnsi="Times New Roman" w:cs="Times New Roman"/>
          <w:sz w:val="20"/>
        </w:rPr>
        <w:t>媒材和電影</w:t>
      </w:r>
      <w:proofErr w:type="gramEnd"/>
      <w:r w:rsidRPr="0067477B">
        <w:rPr>
          <w:rFonts w:ascii="Times New Roman" w:eastAsia="標楷體" w:hAnsi="Times New Roman" w:cs="Times New Roman"/>
          <w:sz w:val="20"/>
        </w:rPr>
        <w:t>格式創作，包括裝置藝術、表演、網路藝術、公共藝術、影像裝置、劇情片和行動網路劇等。她的藝術追求一種穿越社會、地理、政治與經濟結構疆界的想像與慾望，重新定義性別、角色、機制等。身為網路藝術先驅，她創作的《布蘭登》</w:t>
      </w:r>
      <w:r w:rsidRPr="0067477B">
        <w:rPr>
          <w:rFonts w:ascii="Times New Roman" w:eastAsia="標楷體" w:hAnsi="Times New Roman" w:cs="Times New Roman"/>
          <w:sz w:val="20"/>
        </w:rPr>
        <w:t>(BRANDON</w:t>
      </w:r>
      <w:r w:rsidRPr="0067477B">
        <w:rPr>
          <w:rFonts w:ascii="Times New Roman" w:eastAsia="標楷體" w:hAnsi="Times New Roman" w:cs="Times New Roman"/>
          <w:sz w:val="20"/>
        </w:rPr>
        <w:t>，</w:t>
      </w:r>
      <w:r w:rsidRPr="0067477B">
        <w:rPr>
          <w:rFonts w:ascii="Times New Roman" w:eastAsia="標楷體" w:hAnsi="Times New Roman" w:cs="Times New Roman"/>
          <w:sz w:val="20"/>
        </w:rPr>
        <w:t>1998-1999)</w:t>
      </w:r>
      <w:r w:rsidRPr="0067477B">
        <w:rPr>
          <w:rFonts w:ascii="Times New Roman" w:eastAsia="標楷體" w:hAnsi="Times New Roman" w:cs="Times New Roman"/>
          <w:sz w:val="20"/>
        </w:rPr>
        <w:t>為首件由美國紐約古根漢美術館委託製作及納入館藏的網路藝術作品。</w:t>
      </w:r>
      <w:r>
        <w:rPr>
          <w:rFonts w:ascii="Times New Roman" w:eastAsia="標楷體" w:hAnsi="Times New Roman" w:cs="Times New Roman"/>
          <w:sz w:val="20"/>
        </w:rPr>
        <w:t>其</w:t>
      </w:r>
      <w:r w:rsidRPr="0067477B">
        <w:rPr>
          <w:rFonts w:ascii="Times New Roman" w:eastAsia="標楷體" w:hAnsi="Times New Roman" w:cs="Times New Roman"/>
          <w:sz w:val="20"/>
        </w:rPr>
        <w:t>網路裝置藝術作品中，經常運用電子互動設備建構大眾可參與的開放式網絡，如《保齡球館》（</w:t>
      </w:r>
      <w:r w:rsidRPr="0067477B">
        <w:rPr>
          <w:rFonts w:ascii="Times New Roman" w:eastAsia="標楷體" w:hAnsi="Times New Roman" w:cs="Times New Roman"/>
          <w:sz w:val="20"/>
        </w:rPr>
        <w:t>Bowling Alley</w:t>
      </w:r>
      <w:r w:rsidRPr="0067477B">
        <w:rPr>
          <w:rFonts w:ascii="Times New Roman" w:eastAsia="標楷體" w:hAnsi="Times New Roman" w:cs="Times New Roman"/>
          <w:sz w:val="20"/>
        </w:rPr>
        <w:t>，</w:t>
      </w:r>
      <w:r w:rsidRPr="0067477B">
        <w:rPr>
          <w:rFonts w:ascii="Times New Roman" w:eastAsia="標楷體" w:hAnsi="Times New Roman" w:cs="Times New Roman"/>
          <w:sz w:val="20"/>
        </w:rPr>
        <w:t>1995</w:t>
      </w:r>
      <w:r w:rsidRPr="0067477B">
        <w:rPr>
          <w:rFonts w:ascii="Times New Roman" w:eastAsia="標楷體" w:hAnsi="Times New Roman" w:cs="Times New Roman"/>
          <w:sz w:val="20"/>
        </w:rPr>
        <w:t>，美國沃克藝術中心）與《寶貝愛》（</w:t>
      </w:r>
      <w:r w:rsidRPr="0067477B">
        <w:rPr>
          <w:rFonts w:ascii="Times New Roman" w:eastAsia="標楷體" w:hAnsi="Times New Roman" w:cs="Times New Roman"/>
          <w:sz w:val="20"/>
        </w:rPr>
        <w:t xml:space="preserve">Baby </w:t>
      </w:r>
      <w:r w:rsidRPr="0067477B">
        <w:rPr>
          <w:rFonts w:ascii="Times New Roman" w:hAnsi="Times New Roman" w:cs="Times New Roman"/>
          <w:sz w:val="20"/>
          <w:szCs w:val="20"/>
          <w:shd w:val="clear" w:color="auto" w:fill="FFFFFF"/>
        </w:rPr>
        <w:t>Love</w:t>
      </w:r>
      <w:r w:rsidRPr="0067477B">
        <w:rPr>
          <w:rFonts w:ascii="Times New Roman" w:eastAsia="標楷體" w:hAnsi="Times New Roman" w:cs="Times New Roman"/>
          <w:sz w:val="20"/>
        </w:rPr>
        <w:t>，</w:t>
      </w:r>
      <w:r w:rsidRPr="0067477B">
        <w:rPr>
          <w:rFonts w:ascii="Times New Roman" w:eastAsia="標楷體" w:hAnsi="Times New Roman" w:cs="Times New Roman"/>
          <w:sz w:val="20"/>
        </w:rPr>
        <w:t>2015</w:t>
      </w:r>
      <w:r w:rsidRPr="0067477B">
        <w:rPr>
          <w:rFonts w:ascii="Times New Roman" w:eastAsia="標楷體" w:hAnsi="Times New Roman" w:cs="Times New Roman"/>
          <w:sz w:val="20"/>
        </w:rPr>
        <w:t>，巴黎東京宮）等</w:t>
      </w:r>
      <w:r>
        <w:rPr>
          <w:rFonts w:ascii="Times New Roman" w:eastAsia="標楷體" w:hAnsi="Times New Roman" w:cs="Times New Roman"/>
          <w:sz w:val="20"/>
        </w:rPr>
        <w:t>；</w:t>
      </w:r>
      <w:r w:rsidRPr="0067477B">
        <w:rPr>
          <w:rFonts w:ascii="Times New Roman" w:eastAsia="標楷體" w:hAnsi="Times New Roman" w:cs="Times New Roman"/>
          <w:sz w:val="20"/>
        </w:rPr>
        <w:t>多人參與式網路演出，如《移動森林》（</w:t>
      </w:r>
      <w:r w:rsidRPr="0067477B">
        <w:rPr>
          <w:rFonts w:ascii="Times New Roman" w:eastAsia="標楷體" w:hAnsi="Times New Roman" w:cs="Times New Roman"/>
          <w:sz w:val="20"/>
        </w:rPr>
        <w:t>Moving Forest</w:t>
      </w:r>
      <w:r w:rsidRPr="0067477B">
        <w:rPr>
          <w:rFonts w:ascii="Times New Roman" w:eastAsia="標楷體" w:hAnsi="Times New Roman" w:cs="Times New Roman"/>
          <w:sz w:val="20"/>
        </w:rPr>
        <w:t>，</w:t>
      </w:r>
      <w:r w:rsidRPr="0067477B">
        <w:rPr>
          <w:rFonts w:ascii="Times New Roman" w:eastAsia="標楷體" w:hAnsi="Times New Roman" w:cs="Times New Roman"/>
          <w:sz w:val="20"/>
        </w:rPr>
        <w:t>2008</w:t>
      </w:r>
      <w:r w:rsidRPr="0067477B">
        <w:rPr>
          <w:rFonts w:ascii="Times New Roman" w:eastAsia="標楷體" w:hAnsi="Times New Roman" w:cs="Times New Roman"/>
          <w:sz w:val="20"/>
        </w:rPr>
        <w:t>年，柏林數位藝術節）與《</w:t>
      </w:r>
      <w:r w:rsidRPr="0067477B">
        <w:rPr>
          <w:rFonts w:ascii="Times New Roman" w:eastAsia="標楷體" w:hAnsi="Times New Roman" w:cs="Times New Roman"/>
          <w:sz w:val="20"/>
        </w:rPr>
        <w:t>UKI</w:t>
      </w:r>
      <w:r w:rsidRPr="0067477B">
        <w:rPr>
          <w:rFonts w:ascii="Times New Roman" w:eastAsia="標楷體" w:hAnsi="Times New Roman" w:cs="Times New Roman"/>
          <w:sz w:val="20"/>
        </w:rPr>
        <w:t>》</w:t>
      </w:r>
      <w:r w:rsidRPr="0067477B">
        <w:rPr>
          <w:rFonts w:ascii="Times New Roman" w:eastAsia="標楷體" w:hAnsi="Times New Roman" w:cs="Times New Roman"/>
          <w:sz w:val="20"/>
        </w:rPr>
        <w:t>(2009-2016)</w:t>
      </w:r>
      <w:r w:rsidRPr="0067477B">
        <w:rPr>
          <w:rFonts w:ascii="Times New Roman" w:eastAsia="標楷體" w:hAnsi="Times New Roman" w:cs="Times New Roman"/>
          <w:sz w:val="20"/>
        </w:rPr>
        <w:t>，以集體即興模式實現了逾越激進</w:t>
      </w:r>
      <w:r>
        <w:rPr>
          <w:rFonts w:ascii="Times New Roman" w:eastAsia="標楷體" w:hAnsi="Times New Roman" w:cs="Times New Roman"/>
          <w:sz w:val="20"/>
        </w:rPr>
        <w:t>的情節；</w:t>
      </w:r>
      <w:r w:rsidRPr="0067477B">
        <w:rPr>
          <w:rFonts w:ascii="Times New Roman" w:eastAsia="標楷體" w:hAnsi="Times New Roman" w:cs="Times New Roman"/>
          <w:sz w:val="20"/>
        </w:rPr>
        <w:t>她在電影場景和藝術作品的想像中描繪科幻敘事，打造她個人</w:t>
      </w:r>
      <w:proofErr w:type="gramStart"/>
      <w:r w:rsidRPr="0067477B">
        <w:rPr>
          <w:rFonts w:ascii="Times New Roman" w:eastAsia="標楷體" w:hAnsi="Times New Roman" w:cs="Times New Roman"/>
          <w:sz w:val="20"/>
        </w:rPr>
        <w:t>的新酷兒</w:t>
      </w:r>
      <w:proofErr w:type="gramEnd"/>
      <w:r w:rsidRPr="0067477B">
        <w:rPr>
          <w:rFonts w:ascii="Times New Roman" w:eastAsia="標楷體" w:hAnsi="Times New Roman" w:cs="Times New Roman"/>
          <w:sz w:val="20"/>
        </w:rPr>
        <w:t>電影科幻類型，稱之為「生態網路恐慌症」</w:t>
      </w:r>
      <w:r w:rsidRPr="0067477B">
        <w:rPr>
          <w:rFonts w:ascii="Times New Roman" w:eastAsia="標楷體" w:hAnsi="Times New Roman" w:cs="Times New Roman"/>
          <w:sz w:val="20"/>
        </w:rPr>
        <w:t>(eco-</w:t>
      </w:r>
      <w:proofErr w:type="spellStart"/>
      <w:r w:rsidRPr="0067477B">
        <w:rPr>
          <w:rFonts w:ascii="Times New Roman" w:eastAsia="標楷體" w:hAnsi="Times New Roman" w:cs="Times New Roman"/>
          <w:sz w:val="20"/>
        </w:rPr>
        <w:t>cybernoia</w:t>
      </w:r>
      <w:proofErr w:type="spellEnd"/>
      <w:r w:rsidRPr="0067477B">
        <w:rPr>
          <w:rFonts w:ascii="Times New Roman" w:eastAsia="標楷體" w:hAnsi="Times New Roman" w:cs="Times New Roman"/>
          <w:sz w:val="20"/>
        </w:rPr>
        <w:t xml:space="preserve">) </w:t>
      </w:r>
      <w:r w:rsidRPr="0067477B">
        <w:rPr>
          <w:rFonts w:ascii="Times New Roman" w:eastAsia="標楷體" w:hAnsi="Times New Roman" w:cs="Times New Roman"/>
          <w:sz w:val="20"/>
        </w:rPr>
        <w:t>，如《活色生殺》</w:t>
      </w:r>
      <w:r w:rsidRPr="0067477B">
        <w:rPr>
          <w:rFonts w:ascii="Times New Roman" w:eastAsia="標楷體" w:hAnsi="Times New Roman" w:cs="Times New Roman"/>
          <w:sz w:val="20"/>
        </w:rPr>
        <w:t xml:space="preserve"> (FRESH KILL</w:t>
      </w:r>
      <w:r w:rsidRPr="0067477B">
        <w:rPr>
          <w:rFonts w:ascii="Times New Roman" w:eastAsia="標楷體" w:hAnsi="Times New Roman" w:cs="Times New Roman"/>
          <w:sz w:val="20"/>
        </w:rPr>
        <w:t>，</w:t>
      </w:r>
      <w:r w:rsidRPr="0067477B">
        <w:rPr>
          <w:rFonts w:ascii="Times New Roman" w:eastAsia="標楷體" w:hAnsi="Times New Roman" w:cs="Times New Roman"/>
          <w:sz w:val="20"/>
        </w:rPr>
        <w:t>1994</w:t>
      </w:r>
      <w:proofErr w:type="gramStart"/>
      <w:r w:rsidRPr="0067477B">
        <w:rPr>
          <w:rFonts w:ascii="Times New Roman" w:eastAsia="標楷體" w:hAnsi="Times New Roman" w:cs="Times New Roman"/>
          <w:sz w:val="20"/>
        </w:rPr>
        <w:t>）</w:t>
      </w:r>
      <w:proofErr w:type="gramEnd"/>
      <w:r w:rsidRPr="0067477B">
        <w:rPr>
          <w:rFonts w:ascii="Times New Roman" w:eastAsia="標楷體" w:hAnsi="Times New Roman" w:cs="Times New Roman"/>
          <w:sz w:val="20"/>
        </w:rPr>
        <w:t>；「科幻數位龐克」</w:t>
      </w:r>
      <w:r w:rsidRPr="0067477B">
        <w:rPr>
          <w:rFonts w:ascii="Times New Roman" w:eastAsia="標楷體" w:hAnsi="Times New Roman" w:cs="Times New Roman"/>
          <w:sz w:val="20"/>
        </w:rPr>
        <w:t>(sci-fi cyberpunk)</w:t>
      </w:r>
      <w:r w:rsidRPr="0067477B">
        <w:rPr>
          <w:rFonts w:ascii="Times New Roman" w:eastAsia="標楷體" w:hAnsi="Times New Roman" w:cs="Times New Roman"/>
          <w:sz w:val="20"/>
        </w:rPr>
        <w:t>，如《</w:t>
      </w:r>
      <w:r w:rsidRPr="0067477B">
        <w:rPr>
          <w:rFonts w:ascii="Times New Roman" w:eastAsia="標楷體" w:hAnsi="Times New Roman" w:cs="Times New Roman"/>
          <w:sz w:val="20"/>
        </w:rPr>
        <w:t>IKU</w:t>
      </w:r>
      <w:r w:rsidRPr="0067477B">
        <w:rPr>
          <w:rFonts w:ascii="Times New Roman" w:eastAsia="標楷體" w:hAnsi="Times New Roman" w:cs="Times New Roman"/>
          <w:sz w:val="20"/>
        </w:rPr>
        <w:t>》（</w:t>
      </w:r>
      <w:r w:rsidRPr="0067477B">
        <w:rPr>
          <w:rFonts w:ascii="Times New Roman" w:eastAsia="標楷體" w:hAnsi="Times New Roman" w:cs="Times New Roman"/>
          <w:sz w:val="20"/>
        </w:rPr>
        <w:t>2000</w:t>
      </w:r>
      <w:r w:rsidRPr="0067477B">
        <w:rPr>
          <w:rFonts w:ascii="Times New Roman" w:eastAsia="標楷體" w:hAnsi="Times New Roman" w:cs="Times New Roman"/>
          <w:sz w:val="20"/>
        </w:rPr>
        <w:t>）；「科幻加密龐克」</w:t>
      </w:r>
      <w:r w:rsidRPr="0067477B">
        <w:rPr>
          <w:rFonts w:ascii="Times New Roman" w:eastAsia="標楷體" w:hAnsi="Times New Roman" w:cs="Times New Roman"/>
          <w:sz w:val="20"/>
        </w:rPr>
        <w:t xml:space="preserve"> (</w:t>
      </w:r>
      <w:proofErr w:type="spellStart"/>
      <w:r w:rsidRPr="0067477B">
        <w:rPr>
          <w:rFonts w:ascii="Times New Roman" w:eastAsia="標楷體" w:hAnsi="Times New Roman" w:cs="Times New Roman"/>
          <w:sz w:val="20"/>
        </w:rPr>
        <w:t>scifi</w:t>
      </w:r>
      <w:proofErr w:type="spellEnd"/>
      <w:r w:rsidRPr="0067477B">
        <w:rPr>
          <w:rFonts w:ascii="Times New Roman" w:eastAsia="標楷體" w:hAnsi="Times New Roman" w:cs="Times New Roman"/>
          <w:sz w:val="20"/>
        </w:rPr>
        <w:t xml:space="preserve"> </w:t>
      </w:r>
      <w:proofErr w:type="spellStart"/>
      <w:r w:rsidRPr="0067477B">
        <w:rPr>
          <w:rFonts w:ascii="Times New Roman" w:eastAsia="標楷體" w:hAnsi="Times New Roman" w:cs="Times New Roman"/>
          <w:sz w:val="20"/>
        </w:rPr>
        <w:t>cypherpunk</w:t>
      </w:r>
      <w:proofErr w:type="spellEnd"/>
      <w:r w:rsidRPr="0067477B">
        <w:rPr>
          <w:rFonts w:ascii="Times New Roman" w:eastAsia="標楷體" w:hAnsi="Times New Roman" w:cs="Times New Roman"/>
          <w:sz w:val="20"/>
        </w:rPr>
        <w:t>)</w:t>
      </w:r>
      <w:r w:rsidRPr="0067477B">
        <w:rPr>
          <w:rFonts w:ascii="Times New Roman" w:eastAsia="標楷體" w:hAnsi="Times New Roman" w:cs="Times New Roman"/>
          <w:sz w:val="20"/>
        </w:rPr>
        <w:t>，如《體液</w:t>
      </w:r>
      <w:r w:rsidRPr="0067477B">
        <w:rPr>
          <w:rFonts w:ascii="Times New Roman" w:eastAsia="標楷體" w:hAnsi="Times New Roman" w:cs="Times New Roman"/>
          <w:sz w:val="20"/>
        </w:rPr>
        <w:t>Ø</w:t>
      </w:r>
      <w:r w:rsidRPr="0067477B">
        <w:rPr>
          <w:rFonts w:ascii="Times New Roman" w:eastAsia="標楷體" w:hAnsi="Times New Roman" w:cs="Times New Roman"/>
          <w:sz w:val="20"/>
        </w:rPr>
        <w:t>》（</w:t>
      </w:r>
      <w:proofErr w:type="spellStart"/>
      <w:r w:rsidRPr="0067477B">
        <w:rPr>
          <w:rFonts w:ascii="Times New Roman" w:eastAsia="標楷體" w:hAnsi="Times New Roman" w:cs="Times New Roman"/>
          <w:sz w:val="20"/>
        </w:rPr>
        <w:t>Fluidø</w:t>
      </w:r>
      <w:proofErr w:type="spellEnd"/>
      <w:r w:rsidRPr="0067477B">
        <w:rPr>
          <w:rFonts w:ascii="Times New Roman" w:eastAsia="標楷體" w:hAnsi="Times New Roman" w:cs="Times New Roman"/>
          <w:sz w:val="20"/>
        </w:rPr>
        <w:t>，</w:t>
      </w:r>
      <w:r w:rsidRPr="0067477B">
        <w:rPr>
          <w:rFonts w:ascii="Times New Roman" w:eastAsia="標楷體" w:hAnsi="Times New Roman" w:cs="Times New Roman"/>
          <w:sz w:val="20"/>
        </w:rPr>
        <w:t>2017</w:t>
      </w:r>
      <w:r w:rsidRPr="0067477B">
        <w:rPr>
          <w:rFonts w:ascii="Times New Roman" w:eastAsia="標楷體" w:hAnsi="Times New Roman" w:cs="Times New Roman"/>
          <w:sz w:val="20"/>
        </w:rPr>
        <w:t>）。從上世紀</w:t>
      </w:r>
      <w:r w:rsidRPr="0067477B">
        <w:rPr>
          <w:rFonts w:ascii="Times New Roman" w:eastAsia="標楷體" w:hAnsi="Times New Roman" w:cs="Times New Roman"/>
          <w:sz w:val="20"/>
        </w:rPr>
        <w:t>90</w:t>
      </w:r>
      <w:r w:rsidRPr="0067477B">
        <w:rPr>
          <w:rFonts w:ascii="Times New Roman" w:eastAsia="標楷體" w:hAnsi="Times New Roman" w:cs="Times New Roman"/>
          <w:sz w:val="20"/>
        </w:rPr>
        <w:t>年代</w:t>
      </w:r>
      <w:r>
        <w:rPr>
          <w:rFonts w:ascii="Times New Roman" w:eastAsia="標楷體" w:hAnsi="Times New Roman" w:cs="Times New Roman"/>
          <w:sz w:val="20"/>
        </w:rPr>
        <w:t>活躍於</w:t>
      </w:r>
      <w:r w:rsidRPr="0067477B">
        <w:rPr>
          <w:rFonts w:ascii="Times New Roman" w:eastAsia="標楷體" w:hAnsi="Times New Roman" w:cs="Times New Roman"/>
          <w:sz w:val="20"/>
        </w:rPr>
        <w:t>網路空間</w:t>
      </w:r>
      <w:r>
        <w:rPr>
          <w:rFonts w:ascii="Times New Roman" w:eastAsia="標楷體" w:hAnsi="Times New Roman" w:cs="Times New Roman"/>
          <w:sz w:val="20"/>
        </w:rPr>
        <w:t>進行創作</w:t>
      </w:r>
      <w:r w:rsidRPr="0067477B">
        <w:rPr>
          <w:rFonts w:ascii="Times New Roman" w:eastAsia="標楷體" w:hAnsi="Times New Roman" w:cs="Times New Roman"/>
          <w:sz w:val="20"/>
        </w:rPr>
        <w:t>，</w:t>
      </w:r>
      <w:r w:rsidRPr="001B4E79">
        <w:rPr>
          <w:rFonts w:ascii="Times New Roman" w:eastAsia="標楷體" w:hAnsi="Times New Roman" w:cs="Times New Roman"/>
          <w:sz w:val="20"/>
          <w:u w:val="single"/>
        </w:rPr>
        <w:t>鄭淑麗</w:t>
      </w:r>
      <w:r>
        <w:rPr>
          <w:rFonts w:ascii="Times New Roman" w:eastAsia="標楷體" w:hAnsi="Times New Roman" w:cs="Times New Roman"/>
          <w:sz w:val="20"/>
        </w:rPr>
        <w:t>現則</w:t>
      </w:r>
      <w:r w:rsidRPr="0067477B">
        <w:rPr>
          <w:rFonts w:ascii="Times New Roman" w:eastAsia="標楷體" w:hAnsi="Times New Roman" w:cs="Times New Roman"/>
          <w:sz w:val="20"/>
        </w:rPr>
        <w:t>退居到「後網路崩毀」（</w:t>
      </w:r>
      <w:r w:rsidRPr="0067477B">
        <w:rPr>
          <w:rFonts w:ascii="Times New Roman" w:eastAsia="標楷體" w:hAnsi="Times New Roman" w:cs="Times New Roman"/>
          <w:sz w:val="20"/>
        </w:rPr>
        <w:t>post-</w:t>
      </w:r>
      <w:proofErr w:type="spellStart"/>
      <w:r w:rsidRPr="0067477B">
        <w:rPr>
          <w:rFonts w:ascii="Times New Roman" w:eastAsia="標楷體" w:hAnsi="Times New Roman" w:cs="Times New Roman"/>
          <w:sz w:val="20"/>
        </w:rPr>
        <w:t>netcrash</w:t>
      </w:r>
      <w:proofErr w:type="spellEnd"/>
      <w:r w:rsidRPr="0067477B">
        <w:rPr>
          <w:rFonts w:ascii="Times New Roman" w:eastAsia="標楷體" w:hAnsi="Times New Roman" w:cs="Times New Roman"/>
          <w:sz w:val="20"/>
        </w:rPr>
        <w:t>）情境中、人體內「生物網」</w:t>
      </w:r>
      <w:r w:rsidRPr="0067477B">
        <w:rPr>
          <w:rFonts w:ascii="Times New Roman" w:eastAsia="標楷體" w:hAnsi="Times New Roman" w:cs="Times New Roman"/>
          <w:sz w:val="20"/>
        </w:rPr>
        <w:t>(</w:t>
      </w:r>
      <w:proofErr w:type="spellStart"/>
      <w:r w:rsidRPr="0067477B">
        <w:rPr>
          <w:rFonts w:ascii="Times New Roman" w:eastAsia="標楷體" w:hAnsi="Times New Roman" w:cs="Times New Roman"/>
          <w:sz w:val="20"/>
        </w:rPr>
        <w:t>BioNet</w:t>
      </w:r>
      <w:proofErr w:type="spellEnd"/>
      <w:r w:rsidRPr="0067477B">
        <w:rPr>
          <w:rFonts w:ascii="Times New Roman" w:eastAsia="標楷體" w:hAnsi="Times New Roman" w:cs="Times New Roman"/>
          <w:sz w:val="20"/>
        </w:rPr>
        <w:t>)</w:t>
      </w:r>
      <w:r w:rsidRPr="0067477B">
        <w:rPr>
          <w:rFonts w:ascii="Times New Roman" w:eastAsia="標楷體" w:hAnsi="Times New Roman" w:cs="Times New Roman"/>
          <w:sz w:val="20"/>
        </w:rPr>
        <w:t>地帶，在當前系列作品中呈現了病毒愛與生物駭（</w:t>
      </w:r>
      <w:r w:rsidRPr="0067477B">
        <w:rPr>
          <w:rFonts w:ascii="Times New Roman" w:eastAsia="標楷體" w:hAnsi="Times New Roman" w:cs="Times New Roman"/>
          <w:sz w:val="20"/>
        </w:rPr>
        <w:t xml:space="preserve">viral love </w:t>
      </w:r>
      <w:proofErr w:type="spellStart"/>
      <w:r w:rsidRPr="0067477B">
        <w:rPr>
          <w:rFonts w:ascii="Times New Roman" w:eastAsia="標楷體" w:hAnsi="Times New Roman" w:cs="Times New Roman"/>
          <w:sz w:val="20"/>
        </w:rPr>
        <w:t>biohack</w:t>
      </w:r>
      <w:proofErr w:type="spellEnd"/>
      <w:r w:rsidRPr="0067477B">
        <w:rPr>
          <w:rFonts w:ascii="Times New Roman" w:eastAsia="標楷體" w:hAnsi="Times New Roman" w:cs="Times New Roman"/>
          <w:sz w:val="20"/>
        </w:rPr>
        <w:t>）。</w:t>
      </w:r>
      <w:r w:rsidRPr="00460879">
        <w:rPr>
          <w:rFonts w:ascii="Times New Roman" w:eastAsia="標楷體" w:hAnsi="Times New Roman" w:cs="Times New Roman"/>
          <w:sz w:val="20"/>
          <w:u w:val="single"/>
        </w:rPr>
        <w:t>鄭淑麗</w:t>
      </w:r>
      <w:r w:rsidRPr="0067477B">
        <w:rPr>
          <w:rFonts w:ascii="Times New Roman" w:eastAsia="標楷體" w:hAnsi="Times New Roman" w:cs="Times New Roman"/>
          <w:sz w:val="20"/>
        </w:rPr>
        <w:t>出生於台灣，定居於紐約市二十年，現居巴黎。</w:t>
      </w:r>
      <w:r w:rsidRPr="0067477B">
        <w:rPr>
          <w:rFonts w:ascii="Times New Roman" w:eastAsia="標楷體" w:hAnsi="Times New Roman" w:cs="Times New Roman"/>
          <w:sz w:val="20"/>
        </w:rPr>
        <w:t>(</w:t>
      </w:r>
      <w:hyperlink r:id="rId7" w:history="1">
        <w:r w:rsidRPr="00E41DA4">
          <w:rPr>
            <w:rStyle w:val="a8"/>
            <w:rFonts w:ascii="Times New Roman" w:eastAsia="標楷體" w:hAnsi="Times New Roman" w:cs="Times New Roman"/>
            <w:sz w:val="20"/>
          </w:rPr>
          <w:t>http://mauvaiscontact.info</w:t>
        </w:r>
      </w:hyperlink>
      <w:r w:rsidRPr="0067477B">
        <w:rPr>
          <w:rFonts w:ascii="Times New Roman" w:eastAsia="標楷體" w:hAnsi="Times New Roman" w:cs="Times New Roman"/>
          <w:sz w:val="20"/>
        </w:rPr>
        <w:t>)</w:t>
      </w:r>
    </w:p>
    <w:p w:rsidR="004476A7" w:rsidRDefault="004476A7" w:rsidP="004476A7">
      <w:pPr>
        <w:snapToGrid w:val="0"/>
        <w:spacing w:line="276" w:lineRule="auto"/>
        <w:rPr>
          <w:rFonts w:ascii="微軟正黑體" w:eastAsia="微軟正黑體" w:hAnsi="微軟正黑體"/>
          <w:b/>
          <w:szCs w:val="28"/>
        </w:rPr>
      </w:pPr>
    </w:p>
    <w:p w:rsidR="004476A7" w:rsidRPr="004476A7" w:rsidRDefault="004476A7" w:rsidP="004476A7">
      <w:pPr>
        <w:snapToGrid w:val="0"/>
        <w:spacing w:line="276" w:lineRule="auto"/>
        <w:rPr>
          <w:rFonts w:ascii="標楷體" w:eastAsia="標楷體" w:hAnsi="標楷體"/>
          <w:b/>
          <w:sz w:val="22"/>
          <w:szCs w:val="28"/>
        </w:rPr>
      </w:pPr>
      <w:r w:rsidRPr="004476A7">
        <w:rPr>
          <w:rFonts w:ascii="標楷體" w:eastAsia="標楷體" w:hAnsi="標楷體" w:hint="eastAsia"/>
          <w:b/>
          <w:sz w:val="22"/>
          <w:szCs w:val="28"/>
        </w:rPr>
        <w:t>保羅</w:t>
      </w:r>
      <w:proofErr w:type="gramStart"/>
      <w:r w:rsidRPr="004476A7">
        <w:rPr>
          <w:rFonts w:ascii="標楷體" w:eastAsia="標楷體" w:hAnsi="標楷體" w:hint="eastAsia"/>
          <w:b/>
          <w:sz w:val="22"/>
          <w:szCs w:val="28"/>
        </w:rPr>
        <w:t>‧</w:t>
      </w:r>
      <w:proofErr w:type="gramEnd"/>
      <w:r w:rsidRPr="004476A7">
        <w:rPr>
          <w:rFonts w:ascii="標楷體" w:eastAsia="標楷體" w:hAnsi="標楷體" w:hint="eastAsia"/>
          <w:b/>
          <w:sz w:val="22"/>
          <w:szCs w:val="28"/>
        </w:rPr>
        <w:t>普雷西亞多</w:t>
      </w:r>
      <w:r w:rsidR="00594946">
        <w:rPr>
          <w:rFonts w:ascii="標楷體" w:eastAsia="標楷體" w:hAnsi="標楷體" w:hint="eastAsia"/>
          <w:b/>
          <w:sz w:val="22"/>
          <w:szCs w:val="28"/>
        </w:rPr>
        <w:t xml:space="preserve"> </w:t>
      </w:r>
      <w:r w:rsidRPr="004476A7">
        <w:rPr>
          <w:rFonts w:ascii="標楷體" w:eastAsia="標楷體" w:hAnsi="標楷體" w:hint="eastAsia"/>
          <w:b/>
          <w:sz w:val="22"/>
          <w:szCs w:val="28"/>
        </w:rPr>
        <w:t>| 第58屆威尼斯雙年展台灣館策展人、哲學家</w:t>
      </w:r>
    </w:p>
    <w:p w:rsidR="004476A7" w:rsidRPr="004476A7" w:rsidRDefault="004476A7" w:rsidP="008D651E">
      <w:pPr>
        <w:snapToGrid w:val="0"/>
        <w:spacing w:line="276" w:lineRule="auto"/>
        <w:jc w:val="both"/>
        <w:rPr>
          <w:rFonts w:ascii="標楷體" w:eastAsia="標楷體" w:hAnsi="標楷體"/>
          <w:sz w:val="20"/>
          <w:szCs w:val="24"/>
        </w:rPr>
      </w:pPr>
      <w:r w:rsidRPr="004476A7">
        <w:rPr>
          <w:rFonts w:ascii="標楷體" w:eastAsia="標楷體" w:hAnsi="標楷體"/>
          <w:sz w:val="20"/>
          <w:szCs w:val="24"/>
          <w:u w:val="single"/>
        </w:rPr>
        <w:t>保羅</w:t>
      </w:r>
      <w:proofErr w:type="gramStart"/>
      <w:r w:rsidRPr="004476A7">
        <w:rPr>
          <w:rFonts w:ascii="標楷體" w:eastAsia="標楷體" w:hAnsi="標楷體"/>
          <w:sz w:val="20"/>
          <w:szCs w:val="24"/>
          <w:u w:val="single"/>
        </w:rPr>
        <w:t>‧</w:t>
      </w:r>
      <w:proofErr w:type="gramEnd"/>
      <w:r w:rsidRPr="004476A7">
        <w:rPr>
          <w:rFonts w:ascii="標楷體" w:eastAsia="標楷體" w:hAnsi="標楷體"/>
          <w:sz w:val="20"/>
          <w:szCs w:val="24"/>
          <w:u w:val="single"/>
        </w:rPr>
        <w:t>普雷西亞多</w:t>
      </w:r>
      <w:r w:rsidRPr="004476A7">
        <w:rPr>
          <w:rFonts w:ascii="標楷體" w:eastAsia="標楷體" w:hAnsi="標楷體" w:hint="eastAsia"/>
          <w:sz w:val="20"/>
          <w:szCs w:val="24"/>
        </w:rPr>
        <w:t xml:space="preserve">(Paul B. </w:t>
      </w:r>
      <w:proofErr w:type="spellStart"/>
      <w:r w:rsidRPr="004476A7">
        <w:rPr>
          <w:rFonts w:ascii="標楷體" w:eastAsia="標楷體" w:hAnsi="標楷體" w:hint="eastAsia"/>
          <w:sz w:val="20"/>
          <w:szCs w:val="24"/>
        </w:rPr>
        <w:t>Preciado</w:t>
      </w:r>
      <w:proofErr w:type="spellEnd"/>
      <w:r w:rsidRPr="004476A7">
        <w:rPr>
          <w:rFonts w:ascii="標楷體" w:eastAsia="標楷體" w:hAnsi="標楷體" w:hint="eastAsia"/>
          <w:sz w:val="20"/>
          <w:szCs w:val="24"/>
        </w:rPr>
        <w:t>)</w:t>
      </w:r>
      <w:r w:rsidRPr="004476A7">
        <w:rPr>
          <w:rFonts w:ascii="標楷體" w:eastAsia="標楷體" w:hAnsi="標楷體"/>
          <w:sz w:val="20"/>
          <w:szCs w:val="24"/>
        </w:rPr>
        <w:t>身兼作家、哲學家與策展人，是性別與性政治研究的思想領袖之</w:t>
      </w:r>
      <w:proofErr w:type="gramStart"/>
      <w:r w:rsidRPr="004476A7">
        <w:rPr>
          <w:rFonts w:ascii="標楷體" w:eastAsia="標楷體" w:hAnsi="標楷體"/>
          <w:sz w:val="20"/>
          <w:szCs w:val="24"/>
        </w:rPr>
        <w:t>一</w:t>
      </w:r>
      <w:proofErr w:type="gramEnd"/>
      <w:r w:rsidRPr="004476A7">
        <w:rPr>
          <w:rFonts w:ascii="標楷體" w:eastAsia="標楷體" w:hAnsi="標楷體"/>
          <w:sz w:val="20"/>
          <w:szCs w:val="24"/>
        </w:rPr>
        <w:t>。他師承</w:t>
      </w:r>
      <w:r w:rsidRPr="004476A7">
        <w:rPr>
          <w:rFonts w:ascii="標楷體" w:eastAsia="標楷體" w:hAnsi="標楷體"/>
          <w:sz w:val="20"/>
          <w:szCs w:val="24"/>
          <w:u w:val="single"/>
        </w:rPr>
        <w:t>安妮絲</w:t>
      </w:r>
      <w:proofErr w:type="gramStart"/>
      <w:r w:rsidRPr="004476A7">
        <w:rPr>
          <w:rFonts w:ascii="標楷體" w:eastAsia="標楷體" w:hAnsi="標楷體"/>
          <w:sz w:val="20"/>
          <w:szCs w:val="24"/>
          <w:u w:val="single"/>
        </w:rPr>
        <w:t>‧海勒</w:t>
      </w:r>
      <w:proofErr w:type="gramEnd"/>
      <w:r w:rsidRPr="004476A7">
        <w:rPr>
          <w:rFonts w:ascii="標楷體" w:eastAsia="標楷體" w:hAnsi="標楷體"/>
          <w:sz w:val="20"/>
          <w:szCs w:val="24"/>
        </w:rPr>
        <w:t>(Agnes Heller)和</w:t>
      </w:r>
      <w:proofErr w:type="gramStart"/>
      <w:r w:rsidRPr="004476A7">
        <w:rPr>
          <w:rFonts w:ascii="標楷體" w:eastAsia="標楷體" w:hAnsi="標楷體"/>
          <w:sz w:val="20"/>
          <w:szCs w:val="24"/>
          <w:u w:val="single"/>
        </w:rPr>
        <w:t>雅克‧</w:t>
      </w:r>
      <w:proofErr w:type="gramEnd"/>
      <w:r w:rsidRPr="004476A7">
        <w:rPr>
          <w:rFonts w:ascii="標楷體" w:eastAsia="標楷體" w:hAnsi="標楷體"/>
          <w:sz w:val="20"/>
          <w:szCs w:val="24"/>
          <w:u w:val="single"/>
        </w:rPr>
        <w:t>德希達</w:t>
      </w:r>
      <w:r w:rsidRPr="004476A7">
        <w:rPr>
          <w:rFonts w:ascii="標楷體" w:eastAsia="標楷體" w:hAnsi="標楷體"/>
          <w:sz w:val="20"/>
          <w:szCs w:val="24"/>
        </w:rPr>
        <w:t>(Jacques Derrida)，於紐約的社會研究新學院(New School for Social Research)獲得哲學和性別理論碩士學位，同時也是榮譽畢業生和傅爾布</w:t>
      </w:r>
      <w:proofErr w:type="gramStart"/>
      <w:r w:rsidRPr="004476A7">
        <w:rPr>
          <w:rFonts w:ascii="標楷體" w:eastAsia="標楷體" w:hAnsi="標楷體"/>
          <w:sz w:val="20"/>
          <w:szCs w:val="24"/>
        </w:rPr>
        <w:t>萊特</w:t>
      </w:r>
      <w:proofErr w:type="gramEnd"/>
      <w:r w:rsidRPr="004476A7">
        <w:rPr>
          <w:rFonts w:ascii="標楷體" w:eastAsia="標楷體" w:hAnsi="標楷體"/>
          <w:sz w:val="20"/>
          <w:szCs w:val="24"/>
        </w:rPr>
        <w:t>學人，並於普林斯頓大學取得哲學與建築理論博士學位。普雷西亞多的第一本著作《反性宣言》（Counter-Sexual Manifesto，哥倫比亞大學出版社）獲法國評論家譽為「酷兒理論紅皮書」，是歐洲酷兒和跨性別行動主義的關鍵參考著作。其著作還包括</w:t>
      </w:r>
      <w:proofErr w:type="gramStart"/>
      <w:r w:rsidRPr="004476A7">
        <w:rPr>
          <w:rFonts w:ascii="標楷體" w:eastAsia="標楷體" w:hAnsi="標楷體"/>
          <w:sz w:val="20"/>
          <w:szCs w:val="24"/>
        </w:rPr>
        <w:t>《</w:t>
      </w:r>
      <w:proofErr w:type="gramEnd"/>
      <w:r w:rsidRPr="004476A7">
        <w:rPr>
          <w:rFonts w:ascii="標楷體" w:eastAsia="標楷體" w:hAnsi="標楷體"/>
          <w:sz w:val="20"/>
          <w:szCs w:val="24"/>
        </w:rPr>
        <w:t>神農毒癮：性、藥物與生命政治</w:t>
      </w:r>
      <w:proofErr w:type="gramStart"/>
      <w:r w:rsidRPr="004476A7">
        <w:rPr>
          <w:rFonts w:ascii="標楷體" w:eastAsia="標楷體" w:hAnsi="標楷體"/>
          <w:sz w:val="20"/>
          <w:szCs w:val="24"/>
        </w:rPr>
        <w:t>》（</w:t>
      </w:r>
      <w:proofErr w:type="spellStart"/>
      <w:proofErr w:type="gramEnd"/>
      <w:r w:rsidRPr="004476A7">
        <w:rPr>
          <w:rFonts w:ascii="標楷體" w:eastAsia="標楷體" w:hAnsi="標楷體"/>
          <w:sz w:val="20"/>
          <w:szCs w:val="24"/>
        </w:rPr>
        <w:t>Testo</w:t>
      </w:r>
      <w:proofErr w:type="spellEnd"/>
      <w:r w:rsidRPr="004476A7">
        <w:rPr>
          <w:rFonts w:ascii="標楷體" w:eastAsia="標楷體" w:hAnsi="標楷體"/>
          <w:sz w:val="20"/>
          <w:szCs w:val="24"/>
        </w:rPr>
        <w:t xml:space="preserve"> Junkie. Sex, Drugs and </w:t>
      </w:r>
      <w:proofErr w:type="spellStart"/>
      <w:r w:rsidRPr="004476A7">
        <w:rPr>
          <w:rFonts w:ascii="標楷體" w:eastAsia="標楷體" w:hAnsi="標楷體"/>
          <w:sz w:val="20"/>
          <w:szCs w:val="24"/>
        </w:rPr>
        <w:t>Biopolitics</w:t>
      </w:r>
      <w:proofErr w:type="spellEnd"/>
      <w:r w:rsidRPr="004476A7">
        <w:rPr>
          <w:rFonts w:ascii="標楷體" w:eastAsia="標楷體" w:hAnsi="標楷體"/>
          <w:sz w:val="20"/>
          <w:szCs w:val="24"/>
        </w:rPr>
        <w:t>，The Feminist Press出版</w:t>
      </w:r>
      <w:proofErr w:type="gramStart"/>
      <w:r w:rsidRPr="004476A7">
        <w:rPr>
          <w:rFonts w:ascii="標楷體" w:eastAsia="標楷體" w:hAnsi="標楷體"/>
          <w:sz w:val="20"/>
          <w:szCs w:val="24"/>
        </w:rPr>
        <w:t>）</w:t>
      </w:r>
      <w:proofErr w:type="gramEnd"/>
      <w:r w:rsidRPr="004476A7">
        <w:rPr>
          <w:rFonts w:ascii="標楷體" w:eastAsia="標楷體" w:hAnsi="標楷體"/>
          <w:sz w:val="20"/>
          <w:szCs w:val="24"/>
        </w:rPr>
        <w:t>和《色情烏托邦》（</w:t>
      </w:r>
      <w:proofErr w:type="spellStart"/>
      <w:r w:rsidRPr="004476A7">
        <w:rPr>
          <w:rFonts w:ascii="標楷體" w:eastAsia="標楷體" w:hAnsi="標楷體"/>
          <w:sz w:val="20"/>
          <w:szCs w:val="24"/>
        </w:rPr>
        <w:t>Pornotopia</w:t>
      </w:r>
      <w:proofErr w:type="spellEnd"/>
      <w:r w:rsidRPr="004476A7">
        <w:rPr>
          <w:rFonts w:ascii="標楷體" w:eastAsia="標楷體" w:hAnsi="標楷體"/>
          <w:sz w:val="20"/>
          <w:szCs w:val="24"/>
        </w:rPr>
        <w:t xml:space="preserve"> ，Zone Books出版），並以後者於法國獲頒</w:t>
      </w:r>
      <w:proofErr w:type="gramStart"/>
      <w:r w:rsidRPr="004476A7">
        <w:rPr>
          <w:rFonts w:ascii="標楷體" w:eastAsia="標楷體" w:hAnsi="標楷體"/>
          <w:sz w:val="20"/>
          <w:szCs w:val="24"/>
        </w:rPr>
        <w:t>薩德獎</w:t>
      </w:r>
      <w:proofErr w:type="gramEnd"/>
      <w:r w:rsidRPr="004476A7">
        <w:rPr>
          <w:rFonts w:ascii="標楷體" w:eastAsia="標楷體" w:hAnsi="標楷體"/>
          <w:sz w:val="20"/>
          <w:szCs w:val="24"/>
        </w:rPr>
        <w:t>(Sade Price)。他從2011年至2014年擔任巴塞隆納當代美術館(MACBA)研究部主管暨獨立研究計劃(PEI)主持人，曾於巴黎第八大學（聖丹尼斯大學）以及紐約大學講授身體哲學和跨性別女性主義理論，並自2014年到2017年擔任第14屆文件展（卡塞爾/雅典）的公共活動策展人。</w:t>
      </w:r>
      <w:r w:rsidRPr="004476A7">
        <w:rPr>
          <w:rFonts w:ascii="標楷體" w:eastAsia="標楷體" w:hAnsi="標楷體"/>
          <w:sz w:val="20"/>
          <w:szCs w:val="24"/>
          <w:u w:val="single"/>
        </w:rPr>
        <w:t>普雷西亞多</w:t>
      </w:r>
      <w:r w:rsidRPr="004476A7">
        <w:rPr>
          <w:rFonts w:ascii="標楷體" w:eastAsia="標楷體" w:hAnsi="標楷體"/>
          <w:sz w:val="20"/>
          <w:szCs w:val="24"/>
        </w:rPr>
        <w:t>目前是法國阿爾勒的盧瑪基金會(LUMA Foundation)的駐村作家，於雅典、巴黎和巴塞隆納三地居住。</w:t>
      </w:r>
    </w:p>
    <w:p w:rsidR="004476A7" w:rsidRDefault="004476A7" w:rsidP="004476A7">
      <w:pPr>
        <w:snapToGrid w:val="0"/>
        <w:spacing w:line="276" w:lineRule="auto"/>
        <w:rPr>
          <w:rFonts w:ascii="微軟正黑體" w:eastAsia="微軟正黑體" w:hAnsi="微軟正黑體"/>
          <w:b/>
          <w:szCs w:val="28"/>
        </w:rPr>
      </w:pPr>
    </w:p>
    <w:p w:rsidR="004476A7" w:rsidRPr="004476A7" w:rsidRDefault="004476A7" w:rsidP="004476A7">
      <w:pPr>
        <w:snapToGrid w:val="0"/>
        <w:spacing w:line="276" w:lineRule="auto"/>
        <w:rPr>
          <w:rFonts w:ascii="標楷體" w:eastAsia="標楷體" w:hAnsi="標楷體"/>
          <w:b/>
          <w:sz w:val="22"/>
          <w:szCs w:val="28"/>
        </w:rPr>
      </w:pPr>
      <w:r w:rsidRPr="004476A7">
        <w:rPr>
          <w:rFonts w:ascii="標楷體" w:eastAsia="標楷體" w:hAnsi="標楷體" w:hint="eastAsia"/>
          <w:b/>
          <w:sz w:val="22"/>
          <w:szCs w:val="28"/>
        </w:rPr>
        <w:t>唐鳳 | 國際知名社會創新者、數位政委</w:t>
      </w:r>
    </w:p>
    <w:p w:rsidR="004476A7" w:rsidRPr="004476A7" w:rsidRDefault="004476A7" w:rsidP="004476A7">
      <w:pPr>
        <w:snapToGrid w:val="0"/>
        <w:spacing w:line="276" w:lineRule="auto"/>
        <w:rPr>
          <w:rFonts w:ascii="標楷體" w:eastAsia="標楷體" w:hAnsi="標楷體"/>
          <w:sz w:val="20"/>
          <w:szCs w:val="24"/>
        </w:rPr>
      </w:pPr>
      <w:r w:rsidRPr="004476A7">
        <w:rPr>
          <w:rFonts w:ascii="標楷體" w:eastAsia="標楷體" w:hAnsi="標楷體" w:hint="eastAsia"/>
          <w:sz w:val="20"/>
          <w:szCs w:val="24"/>
          <w:u w:val="single"/>
        </w:rPr>
        <w:t>唐鳳</w:t>
      </w:r>
      <w:r w:rsidRPr="004476A7">
        <w:rPr>
          <w:rFonts w:ascii="標楷體" w:eastAsia="標楷體" w:hAnsi="標楷體" w:hint="eastAsia"/>
          <w:sz w:val="20"/>
          <w:szCs w:val="24"/>
        </w:rPr>
        <w:t>是Haskell</w:t>
      </w:r>
      <w:r w:rsidRPr="004476A7">
        <w:rPr>
          <w:rFonts w:ascii="標楷體" w:eastAsia="標楷體" w:hAnsi="標楷體"/>
          <w:sz w:val="20"/>
          <w:szCs w:val="24"/>
        </w:rPr>
        <w:t xml:space="preserve"> </w:t>
      </w:r>
      <w:r w:rsidRPr="004476A7">
        <w:rPr>
          <w:rFonts w:ascii="標楷體" w:eastAsia="標楷體" w:hAnsi="標楷體" w:hint="eastAsia"/>
          <w:sz w:val="20"/>
          <w:szCs w:val="24"/>
        </w:rPr>
        <w:t>社群及Perl 6程式語言的主要開發者之一，長期投入開放文化社群協作，參與國際自由軟體運動，促進全球資訊網上的人權實踐，同時也協助開發</w:t>
      </w:r>
      <w:proofErr w:type="gramStart"/>
      <w:r w:rsidRPr="004476A7">
        <w:rPr>
          <w:rFonts w:ascii="標楷體" w:eastAsia="標楷體" w:hAnsi="標楷體" w:hint="eastAsia"/>
          <w:sz w:val="20"/>
          <w:szCs w:val="24"/>
        </w:rPr>
        <w:t>維基百</w:t>
      </w:r>
      <w:proofErr w:type="gramEnd"/>
      <w:r w:rsidRPr="004476A7">
        <w:rPr>
          <w:rFonts w:ascii="標楷體" w:eastAsia="標楷體" w:hAnsi="標楷體" w:hint="eastAsia"/>
          <w:sz w:val="20"/>
          <w:szCs w:val="24"/>
        </w:rPr>
        <w:t>科等協作平台。唐鳳亦是網際網路社群g0v零時政府的貢獻者，以「</w:t>
      </w:r>
      <w:proofErr w:type="gramStart"/>
      <w:r w:rsidRPr="004476A7">
        <w:rPr>
          <w:rFonts w:ascii="標楷體" w:eastAsia="標楷體" w:hAnsi="標楷體" w:hint="eastAsia"/>
          <w:sz w:val="20"/>
          <w:szCs w:val="24"/>
        </w:rPr>
        <w:t>黑客松</w:t>
      </w:r>
      <w:proofErr w:type="gramEnd"/>
      <w:r w:rsidRPr="004476A7">
        <w:rPr>
          <w:rFonts w:ascii="標楷體" w:eastAsia="標楷體" w:hAnsi="標楷體" w:hint="eastAsia"/>
          <w:sz w:val="20"/>
          <w:szCs w:val="24"/>
        </w:rPr>
        <w:t>」方式挑戰既定框架，協力創制「</w:t>
      </w:r>
      <w:proofErr w:type="gramStart"/>
      <w:r w:rsidRPr="004476A7">
        <w:rPr>
          <w:rFonts w:ascii="標楷體" w:eastAsia="標楷體" w:hAnsi="標楷體" w:hint="eastAsia"/>
          <w:sz w:val="20"/>
          <w:szCs w:val="24"/>
        </w:rPr>
        <w:t>萌典</w:t>
      </w:r>
      <w:proofErr w:type="gramEnd"/>
      <w:r w:rsidRPr="004476A7">
        <w:rPr>
          <w:rFonts w:ascii="標楷體" w:eastAsia="標楷體" w:hAnsi="標楷體" w:hint="eastAsia"/>
          <w:sz w:val="20"/>
          <w:szCs w:val="24"/>
        </w:rPr>
        <w:t>」等專案，促進社會變革。</w:t>
      </w:r>
      <w:r w:rsidRPr="004476A7">
        <w:rPr>
          <w:rFonts w:ascii="標楷體" w:eastAsia="標楷體" w:hAnsi="標楷體" w:hint="eastAsia"/>
          <w:sz w:val="20"/>
          <w:szCs w:val="24"/>
          <w:u w:val="single"/>
        </w:rPr>
        <w:t>唐鳳</w:t>
      </w:r>
      <w:r w:rsidRPr="004476A7">
        <w:rPr>
          <w:rFonts w:ascii="標楷體" w:eastAsia="標楷體" w:hAnsi="標楷體" w:hint="eastAsia"/>
          <w:sz w:val="20"/>
          <w:szCs w:val="24"/>
        </w:rPr>
        <w:t>自稱「持守的安那其」（</w:t>
      </w:r>
      <w:r w:rsidRPr="004476A7">
        <w:rPr>
          <w:rFonts w:ascii="標楷體" w:eastAsia="標楷體" w:hAnsi="標楷體"/>
          <w:sz w:val="20"/>
          <w:szCs w:val="24"/>
        </w:rPr>
        <w:t>conservative anarchist</w:t>
      </w:r>
      <w:r w:rsidRPr="004476A7">
        <w:rPr>
          <w:rFonts w:ascii="標楷體" w:eastAsia="標楷體" w:hAnsi="標楷體" w:hint="eastAsia"/>
          <w:sz w:val="20"/>
          <w:szCs w:val="24"/>
        </w:rPr>
        <w:t>），藉由網路實踐安那其思想，創建所有人皆能開啟平等對話、交換知識的連結管道。</w:t>
      </w:r>
      <w:r w:rsidRPr="004476A7">
        <w:rPr>
          <w:rFonts w:ascii="標楷體" w:eastAsia="標楷體" w:hAnsi="標楷體" w:hint="eastAsia"/>
          <w:sz w:val="20"/>
          <w:szCs w:val="24"/>
          <w:u w:val="single"/>
        </w:rPr>
        <w:t>唐鳳</w:t>
      </w:r>
      <w:r w:rsidRPr="004476A7">
        <w:rPr>
          <w:rFonts w:ascii="標楷體" w:eastAsia="標楷體" w:hAnsi="標楷體" w:hint="eastAsia"/>
          <w:sz w:val="20"/>
          <w:szCs w:val="24"/>
        </w:rPr>
        <w:t>現為行政院數位政務委員，負責推進「社會創新」、「青年參與」、「開放政府」等業務。</w:t>
      </w:r>
    </w:p>
    <w:p w:rsidR="00D70482" w:rsidRPr="004476A7" w:rsidRDefault="00D70482" w:rsidP="004476A7">
      <w:pPr>
        <w:snapToGrid w:val="0"/>
        <w:spacing w:line="276" w:lineRule="auto"/>
        <w:rPr>
          <w:rFonts w:ascii="標楷體" w:eastAsia="標楷體" w:hAnsi="標楷體"/>
          <w:sz w:val="16"/>
          <w:szCs w:val="24"/>
        </w:rPr>
      </w:pPr>
      <w:bookmarkStart w:id="0" w:name="_GoBack"/>
      <w:bookmarkEnd w:id="0"/>
    </w:p>
    <w:sectPr w:rsidR="00D70482" w:rsidRPr="004476A7" w:rsidSect="004476A7">
      <w:headerReference w:type="default" r:id="rId8"/>
      <w:footerReference w:type="default" r:id="rId9"/>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482" w:rsidRDefault="00D70482" w:rsidP="00AE725B">
      <w:r>
        <w:separator/>
      </w:r>
    </w:p>
  </w:endnote>
  <w:endnote w:type="continuationSeparator" w:id="0">
    <w:p w:rsidR="00D70482" w:rsidRDefault="00D70482" w:rsidP="00AE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749480"/>
      <w:docPartObj>
        <w:docPartGallery w:val="Page Numbers (Bottom of Page)"/>
        <w:docPartUnique/>
      </w:docPartObj>
    </w:sdtPr>
    <w:sdtEndPr>
      <w:rPr>
        <w:rFonts w:ascii="Times" w:hAnsi="Times" w:cs="Times"/>
      </w:rPr>
    </w:sdtEndPr>
    <w:sdtContent>
      <w:p w:rsidR="00397FA4" w:rsidRPr="00397FA4" w:rsidRDefault="00397FA4" w:rsidP="00397FA4">
        <w:pPr>
          <w:pStyle w:val="a5"/>
          <w:jc w:val="center"/>
          <w:rPr>
            <w:rFonts w:ascii="Times" w:hAnsi="Times" w:cs="Times"/>
          </w:rPr>
        </w:pPr>
        <w:r w:rsidRPr="00397FA4">
          <w:rPr>
            <w:rFonts w:ascii="Times" w:hAnsi="Times" w:cs="Times"/>
          </w:rPr>
          <w:fldChar w:fldCharType="begin"/>
        </w:r>
        <w:r w:rsidRPr="00397FA4">
          <w:rPr>
            <w:rFonts w:ascii="Times" w:hAnsi="Times" w:cs="Times"/>
          </w:rPr>
          <w:instrText>PAGE   \* MERGEFORMAT</w:instrText>
        </w:r>
        <w:r w:rsidRPr="00397FA4">
          <w:rPr>
            <w:rFonts w:ascii="Times" w:hAnsi="Times" w:cs="Times"/>
          </w:rPr>
          <w:fldChar w:fldCharType="separate"/>
        </w:r>
        <w:r w:rsidR="0069044F" w:rsidRPr="0069044F">
          <w:rPr>
            <w:rFonts w:ascii="Times" w:hAnsi="Times" w:cs="Times"/>
            <w:noProof/>
            <w:lang w:val="zh-TW"/>
          </w:rPr>
          <w:t>2</w:t>
        </w:r>
        <w:r w:rsidRPr="00397FA4">
          <w:rPr>
            <w:rFonts w:ascii="Times" w:hAnsi="Times" w:cs="Times"/>
          </w:rPr>
          <w:fldChar w:fldCharType="end"/>
        </w:r>
        <w:r w:rsidR="000D6344">
          <w:rPr>
            <w:rFonts w:ascii="Times" w:hAnsi="Times" w:cs="Times"/>
          </w:rPr>
          <w:t>/</w:t>
        </w:r>
        <w:r w:rsidR="000D6344">
          <w:rPr>
            <w:rFonts w:ascii="Times" w:hAnsi="Times" w:cs="Times" w:hint="eastAsia"/>
          </w:rPr>
          <w:t>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482" w:rsidRDefault="00D70482" w:rsidP="00AE725B">
      <w:r>
        <w:separator/>
      </w:r>
    </w:p>
  </w:footnote>
  <w:footnote w:type="continuationSeparator" w:id="0">
    <w:p w:rsidR="00D70482" w:rsidRDefault="00D70482" w:rsidP="00AE7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96" w:rsidRPr="00FD54BB" w:rsidRDefault="004476A7" w:rsidP="00832596">
    <w:pPr>
      <w:snapToGrid w:val="0"/>
      <w:spacing w:line="276" w:lineRule="auto"/>
      <w:rPr>
        <w:rFonts w:ascii="標楷體" w:eastAsia="標楷體" w:hAnsi="標楷體"/>
        <w:sz w:val="20"/>
        <w:szCs w:val="20"/>
      </w:rPr>
    </w:pPr>
    <w:r>
      <w:rPr>
        <w:noProof/>
      </w:rPr>
      <w:drawing>
        <wp:anchor distT="152400" distB="152400" distL="152400" distR="152400" simplePos="0" relativeHeight="251659264" behindDoc="1" locked="0" layoutInCell="1" allowOverlap="1" wp14:anchorId="21C455BA" wp14:editId="0419765F">
          <wp:simplePos x="0" y="0"/>
          <wp:positionH relativeFrom="page">
            <wp:posOffset>5584190</wp:posOffset>
          </wp:positionH>
          <wp:positionV relativeFrom="page">
            <wp:posOffset>396875</wp:posOffset>
          </wp:positionV>
          <wp:extent cx="1271270" cy="213360"/>
          <wp:effectExtent l="0" t="0" r="5080" b="0"/>
          <wp:wrapNone/>
          <wp:docPr id="1" name="officeArt object" descr="D:\推廣組\推廣組舊檔\圖檔\館徽+中英.tif"/>
          <wp:cNvGraphicFramePr/>
          <a:graphic xmlns:a="http://schemas.openxmlformats.org/drawingml/2006/main">
            <a:graphicData uri="http://schemas.openxmlformats.org/drawingml/2006/picture">
              <pic:pic xmlns:pic="http://schemas.openxmlformats.org/drawingml/2006/picture">
                <pic:nvPicPr>
                  <pic:cNvPr id="1073741825" name="image1.png" descr="D:\推廣組\推廣組舊檔\圖檔\館徽+中英.tif"/>
                  <pic:cNvPicPr>
                    <a:picLocks noChangeAspect="1"/>
                  </pic:cNvPicPr>
                </pic:nvPicPr>
                <pic:blipFill>
                  <a:blip r:embed="rId1">
                    <a:extLst/>
                  </a:blip>
                  <a:stretch>
                    <a:fillRect/>
                  </a:stretch>
                </pic:blipFill>
                <pic:spPr>
                  <a:xfrm>
                    <a:off x="0" y="0"/>
                    <a:ext cx="1271270" cy="213360"/>
                  </a:xfrm>
                  <a:prstGeom prst="rect">
                    <a:avLst/>
                  </a:prstGeom>
                  <a:ln w="12700" cap="flat">
                    <a:noFill/>
                    <a:miter lim="400000"/>
                  </a:ln>
                  <a:effectLst/>
                </pic:spPr>
              </pic:pic>
            </a:graphicData>
          </a:graphic>
        </wp:anchor>
      </w:drawing>
    </w:r>
    <w:r w:rsidR="00832596" w:rsidRPr="00FD54BB">
      <w:rPr>
        <w:rFonts w:ascii="標楷體" w:eastAsia="標楷體" w:hAnsi="標楷體" w:hint="eastAsia"/>
        <w:sz w:val="20"/>
        <w:szCs w:val="20"/>
      </w:rPr>
      <w:t>【附件一】</w:t>
    </w:r>
    <w:r w:rsidR="00832596">
      <w:rPr>
        <w:rFonts w:ascii="標楷體" w:eastAsia="標楷體" w:hAnsi="標楷體" w:hint="eastAsia"/>
        <w:sz w:val="20"/>
        <w:szCs w:val="20"/>
      </w:rPr>
      <w:t>展覽座談簡介</w:t>
    </w:r>
  </w:p>
  <w:p w:rsidR="00080DA3" w:rsidRDefault="00080D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56F"/>
    <w:rsid w:val="000063B7"/>
    <w:rsid w:val="00080DA3"/>
    <w:rsid w:val="000D6344"/>
    <w:rsid w:val="00106C57"/>
    <w:rsid w:val="00114BBA"/>
    <w:rsid w:val="0015781A"/>
    <w:rsid w:val="0028019F"/>
    <w:rsid w:val="002E3215"/>
    <w:rsid w:val="00397FA4"/>
    <w:rsid w:val="00435A70"/>
    <w:rsid w:val="004476A7"/>
    <w:rsid w:val="00471FD5"/>
    <w:rsid w:val="00483855"/>
    <w:rsid w:val="004979E9"/>
    <w:rsid w:val="004C636A"/>
    <w:rsid w:val="00594946"/>
    <w:rsid w:val="005A060E"/>
    <w:rsid w:val="00610A9B"/>
    <w:rsid w:val="0069044F"/>
    <w:rsid w:val="006D7395"/>
    <w:rsid w:val="006E30D1"/>
    <w:rsid w:val="00780580"/>
    <w:rsid w:val="00782709"/>
    <w:rsid w:val="00832596"/>
    <w:rsid w:val="008B6000"/>
    <w:rsid w:val="008D651E"/>
    <w:rsid w:val="008F672E"/>
    <w:rsid w:val="0093564D"/>
    <w:rsid w:val="00A01EC3"/>
    <w:rsid w:val="00AE725B"/>
    <w:rsid w:val="00B271EF"/>
    <w:rsid w:val="00B669CD"/>
    <w:rsid w:val="00BF4392"/>
    <w:rsid w:val="00C32220"/>
    <w:rsid w:val="00CB277E"/>
    <w:rsid w:val="00CC556F"/>
    <w:rsid w:val="00D62F80"/>
    <w:rsid w:val="00D70482"/>
    <w:rsid w:val="00FD54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25B"/>
    <w:pPr>
      <w:tabs>
        <w:tab w:val="center" w:pos="4153"/>
        <w:tab w:val="right" w:pos="8306"/>
      </w:tabs>
      <w:snapToGrid w:val="0"/>
    </w:pPr>
    <w:rPr>
      <w:sz w:val="20"/>
      <w:szCs w:val="20"/>
    </w:rPr>
  </w:style>
  <w:style w:type="character" w:customStyle="1" w:styleId="a4">
    <w:name w:val="頁首 字元"/>
    <w:basedOn w:val="a0"/>
    <w:link w:val="a3"/>
    <w:uiPriority w:val="99"/>
    <w:rsid w:val="00AE725B"/>
    <w:rPr>
      <w:sz w:val="20"/>
      <w:szCs w:val="20"/>
    </w:rPr>
  </w:style>
  <w:style w:type="paragraph" w:styleId="a5">
    <w:name w:val="footer"/>
    <w:basedOn w:val="a"/>
    <w:link w:val="a6"/>
    <w:uiPriority w:val="99"/>
    <w:unhideWhenUsed/>
    <w:rsid w:val="00AE725B"/>
    <w:pPr>
      <w:tabs>
        <w:tab w:val="center" w:pos="4153"/>
        <w:tab w:val="right" w:pos="8306"/>
      </w:tabs>
      <w:snapToGrid w:val="0"/>
    </w:pPr>
    <w:rPr>
      <w:sz w:val="20"/>
      <w:szCs w:val="20"/>
    </w:rPr>
  </w:style>
  <w:style w:type="character" w:customStyle="1" w:styleId="a6">
    <w:name w:val="頁尾 字元"/>
    <w:basedOn w:val="a0"/>
    <w:link w:val="a5"/>
    <w:uiPriority w:val="99"/>
    <w:rsid w:val="00AE725B"/>
    <w:rPr>
      <w:sz w:val="20"/>
      <w:szCs w:val="20"/>
    </w:rPr>
  </w:style>
  <w:style w:type="character" w:styleId="a7">
    <w:name w:val="Strong"/>
    <w:basedOn w:val="a0"/>
    <w:uiPriority w:val="22"/>
    <w:qFormat/>
    <w:rsid w:val="00D70482"/>
    <w:rPr>
      <w:b/>
      <w:bCs/>
    </w:rPr>
  </w:style>
  <w:style w:type="character" w:styleId="a8">
    <w:name w:val="Hyperlink"/>
    <w:rsid w:val="0028019F"/>
    <w:rPr>
      <w:u w:val="single"/>
    </w:rPr>
  </w:style>
  <w:style w:type="paragraph" w:customStyle="1" w:styleId="Default">
    <w:name w:val="Default"/>
    <w:rsid w:val="00FD54BB"/>
    <w:pPr>
      <w:widowControl w:val="0"/>
      <w:autoSpaceDE w:val="0"/>
      <w:autoSpaceDN w:val="0"/>
      <w:adjustRightInd w:val="0"/>
    </w:pPr>
    <w:rPr>
      <w:rFonts w:ascii="標楷體" w:eastAsia="標楷體" w:cs="標楷體"/>
      <w:color w:val="000000"/>
      <w:kern w:val="0"/>
      <w:szCs w:val="24"/>
    </w:rPr>
  </w:style>
  <w:style w:type="paragraph" w:styleId="a9">
    <w:name w:val="Balloon Text"/>
    <w:basedOn w:val="a"/>
    <w:link w:val="aa"/>
    <w:uiPriority w:val="99"/>
    <w:semiHidden/>
    <w:unhideWhenUsed/>
    <w:rsid w:val="00397FA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97FA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25B"/>
    <w:pPr>
      <w:tabs>
        <w:tab w:val="center" w:pos="4153"/>
        <w:tab w:val="right" w:pos="8306"/>
      </w:tabs>
      <w:snapToGrid w:val="0"/>
    </w:pPr>
    <w:rPr>
      <w:sz w:val="20"/>
      <w:szCs w:val="20"/>
    </w:rPr>
  </w:style>
  <w:style w:type="character" w:customStyle="1" w:styleId="a4">
    <w:name w:val="頁首 字元"/>
    <w:basedOn w:val="a0"/>
    <w:link w:val="a3"/>
    <w:uiPriority w:val="99"/>
    <w:rsid w:val="00AE725B"/>
    <w:rPr>
      <w:sz w:val="20"/>
      <w:szCs w:val="20"/>
    </w:rPr>
  </w:style>
  <w:style w:type="paragraph" w:styleId="a5">
    <w:name w:val="footer"/>
    <w:basedOn w:val="a"/>
    <w:link w:val="a6"/>
    <w:uiPriority w:val="99"/>
    <w:unhideWhenUsed/>
    <w:rsid w:val="00AE725B"/>
    <w:pPr>
      <w:tabs>
        <w:tab w:val="center" w:pos="4153"/>
        <w:tab w:val="right" w:pos="8306"/>
      </w:tabs>
      <w:snapToGrid w:val="0"/>
    </w:pPr>
    <w:rPr>
      <w:sz w:val="20"/>
      <w:szCs w:val="20"/>
    </w:rPr>
  </w:style>
  <w:style w:type="character" w:customStyle="1" w:styleId="a6">
    <w:name w:val="頁尾 字元"/>
    <w:basedOn w:val="a0"/>
    <w:link w:val="a5"/>
    <w:uiPriority w:val="99"/>
    <w:rsid w:val="00AE725B"/>
    <w:rPr>
      <w:sz w:val="20"/>
      <w:szCs w:val="20"/>
    </w:rPr>
  </w:style>
  <w:style w:type="character" w:styleId="a7">
    <w:name w:val="Strong"/>
    <w:basedOn w:val="a0"/>
    <w:uiPriority w:val="22"/>
    <w:qFormat/>
    <w:rsid w:val="00D70482"/>
    <w:rPr>
      <w:b/>
      <w:bCs/>
    </w:rPr>
  </w:style>
  <w:style w:type="character" w:styleId="a8">
    <w:name w:val="Hyperlink"/>
    <w:rsid w:val="0028019F"/>
    <w:rPr>
      <w:u w:val="single"/>
    </w:rPr>
  </w:style>
  <w:style w:type="paragraph" w:customStyle="1" w:styleId="Default">
    <w:name w:val="Default"/>
    <w:rsid w:val="00FD54BB"/>
    <w:pPr>
      <w:widowControl w:val="0"/>
      <w:autoSpaceDE w:val="0"/>
      <w:autoSpaceDN w:val="0"/>
      <w:adjustRightInd w:val="0"/>
    </w:pPr>
    <w:rPr>
      <w:rFonts w:ascii="標楷體" w:eastAsia="標楷體" w:cs="標楷體"/>
      <w:color w:val="000000"/>
      <w:kern w:val="0"/>
      <w:szCs w:val="24"/>
    </w:rPr>
  </w:style>
  <w:style w:type="paragraph" w:styleId="a9">
    <w:name w:val="Balloon Text"/>
    <w:basedOn w:val="a"/>
    <w:link w:val="aa"/>
    <w:uiPriority w:val="99"/>
    <w:semiHidden/>
    <w:unhideWhenUsed/>
    <w:rsid w:val="00397FA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97F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auvaiscontact.inf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蘇子修</dc:creator>
  <cp:lastModifiedBy>宋郁玫</cp:lastModifiedBy>
  <cp:revision>15</cp:revision>
  <cp:lastPrinted>2018-11-26T08:07:00Z</cp:lastPrinted>
  <dcterms:created xsi:type="dcterms:W3CDTF">2018-11-14T03:23:00Z</dcterms:created>
  <dcterms:modified xsi:type="dcterms:W3CDTF">2018-11-26T08:07:00Z</dcterms:modified>
</cp:coreProperties>
</file>