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12266" w14:textId="77777777" w:rsidR="00F02DCA" w:rsidRDefault="000357AD" w:rsidP="009A6F73">
      <w:pPr>
        <w:spacing w:line="276" w:lineRule="auto"/>
        <w:contextualSpacing/>
        <w:jc w:val="both"/>
        <w:rPr>
          <w:rFonts w:ascii="Times" w:eastAsia="標楷體" w:hAnsi="Times" w:cs="Times New Roman" w:hint="default"/>
          <w:b/>
          <w:color w:val="auto"/>
          <w:sz w:val="20"/>
          <w:szCs w:val="20"/>
          <w:lang w:val="zh-TW"/>
        </w:rPr>
      </w:pPr>
      <w:r>
        <w:rPr>
          <w:rFonts w:ascii="Times" w:eastAsia="標楷體" w:hAnsi="Times" w:cs="Times New Roman"/>
          <w:b/>
          <w:color w:val="auto"/>
          <w:sz w:val="20"/>
          <w:szCs w:val="20"/>
          <w:lang w:val="zh-TW"/>
        </w:rPr>
        <w:t xml:space="preserve">     </w:t>
      </w:r>
      <w:r w:rsidR="00F02DCA" w:rsidRPr="00F02DCA">
        <w:rPr>
          <w:rFonts w:ascii="Times" w:eastAsia="標楷體" w:hAnsi="Times" w:cs="Times New Roman"/>
          <w:b/>
          <w:color w:val="auto"/>
          <w:sz w:val="20"/>
          <w:szCs w:val="20"/>
          <w:lang w:val="zh-TW"/>
        </w:rPr>
        <w:t>臺北市立美術館新聞稿</w:t>
      </w:r>
    </w:p>
    <w:p w14:paraId="1EC19061" w14:textId="77777777" w:rsidR="0055746F" w:rsidRPr="00F02DCA" w:rsidRDefault="0055746F" w:rsidP="009A6F73">
      <w:pPr>
        <w:spacing w:line="276" w:lineRule="auto"/>
        <w:contextualSpacing/>
        <w:jc w:val="both"/>
        <w:rPr>
          <w:rFonts w:ascii="Times" w:eastAsia="標楷體" w:hAnsi="Times" w:cs="Times New Roman" w:hint="default"/>
          <w:b/>
          <w:color w:val="auto"/>
          <w:sz w:val="20"/>
          <w:szCs w:val="20"/>
          <w:lang w:val="zh-TW"/>
        </w:rPr>
      </w:pPr>
    </w:p>
    <w:tbl>
      <w:tblPr>
        <w:tblStyle w:val="af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5352"/>
      </w:tblGrid>
      <w:tr w:rsidR="004335CE" w14:paraId="1FC808CC" w14:textId="77777777" w:rsidTr="004335CE">
        <w:trPr>
          <w:trHeight w:val="186"/>
        </w:trPr>
        <w:tc>
          <w:tcPr>
            <w:tcW w:w="4145" w:type="dxa"/>
            <w:vAlign w:val="center"/>
          </w:tcPr>
          <w:p w14:paraId="02CC8D3E" w14:textId="77777777" w:rsidR="004335CE" w:rsidRPr="00F02DCA" w:rsidRDefault="004335CE" w:rsidP="009A6F73">
            <w:pPr>
              <w:spacing w:line="276" w:lineRule="auto"/>
              <w:contextualSpacing/>
              <w:jc w:val="both"/>
              <w:rPr>
                <w:rFonts w:ascii="Times" w:eastAsia="標楷體" w:hAnsi="Times" w:cs="Times New Roman" w:hint="default"/>
                <w:color w:val="auto"/>
                <w:sz w:val="20"/>
                <w:szCs w:val="20"/>
                <w:lang w:val="zh-TW"/>
              </w:rPr>
            </w:pPr>
            <w:r w:rsidRPr="00F02DCA">
              <w:rPr>
                <w:rFonts w:ascii="Times" w:eastAsia="標楷體" w:hAnsi="Times" w:cs="Times New Roman"/>
                <w:color w:val="auto"/>
                <w:sz w:val="20"/>
                <w:szCs w:val="20"/>
                <w:lang w:val="zh-TW"/>
              </w:rPr>
              <w:t>發稿單位：公關小組</w:t>
            </w:r>
          </w:p>
        </w:tc>
        <w:tc>
          <w:tcPr>
            <w:tcW w:w="5352" w:type="dxa"/>
            <w:vAlign w:val="center"/>
          </w:tcPr>
          <w:p w14:paraId="7C53393E" w14:textId="77777777" w:rsidR="004335CE" w:rsidRPr="00F02DCA" w:rsidRDefault="004335CE" w:rsidP="009A6F73">
            <w:pPr>
              <w:spacing w:line="276" w:lineRule="auto"/>
              <w:contextualSpacing/>
              <w:jc w:val="both"/>
              <w:rPr>
                <w:rFonts w:ascii="Times" w:eastAsia="標楷體" w:hAnsi="Times" w:cs="Times New Roman" w:hint="default"/>
                <w:color w:val="auto"/>
                <w:sz w:val="20"/>
                <w:szCs w:val="20"/>
              </w:rPr>
            </w:pPr>
            <w:r w:rsidRPr="00F02DCA">
              <w:rPr>
                <w:rFonts w:ascii="Times" w:eastAsia="標楷體" w:hAnsi="Times" w:cs="Times New Roman"/>
                <w:color w:val="auto"/>
                <w:sz w:val="20"/>
                <w:szCs w:val="20"/>
                <w:lang w:val="zh-TW"/>
              </w:rPr>
              <w:t>官</w:t>
            </w:r>
            <w:r>
              <w:rPr>
                <w:rFonts w:ascii="Times" w:eastAsia="標楷體" w:hAnsi="Times" w:cs="Times New Roman"/>
                <w:color w:val="auto"/>
                <w:sz w:val="20"/>
                <w:szCs w:val="20"/>
                <w:lang w:val="zh-TW"/>
              </w:rPr>
              <w:t>方</w:t>
            </w:r>
            <w:r w:rsidRPr="00F02DCA">
              <w:rPr>
                <w:rFonts w:ascii="Times" w:eastAsia="標楷體" w:hAnsi="Times" w:cs="Times New Roman"/>
                <w:color w:val="auto"/>
                <w:sz w:val="20"/>
                <w:szCs w:val="20"/>
                <w:lang w:val="zh-TW"/>
              </w:rPr>
              <w:t>網</w:t>
            </w:r>
            <w:r>
              <w:rPr>
                <w:rFonts w:ascii="Times" w:eastAsia="標楷體" w:hAnsi="Times" w:cs="Times New Roman"/>
                <w:color w:val="auto"/>
                <w:sz w:val="20"/>
                <w:szCs w:val="20"/>
                <w:lang w:val="zh-TW"/>
              </w:rPr>
              <w:t>頁</w:t>
            </w:r>
            <w:r w:rsidRPr="00F02DCA">
              <w:rPr>
                <w:rFonts w:ascii="Times" w:eastAsia="標楷體" w:hAnsi="Times" w:cs="Times New Roman"/>
                <w:color w:val="auto"/>
                <w:sz w:val="20"/>
                <w:szCs w:val="20"/>
              </w:rPr>
              <w:t>：</w:t>
            </w:r>
            <w:r w:rsidRPr="00F02DCA">
              <w:rPr>
                <w:rFonts w:ascii="Times" w:eastAsia="標楷體" w:hAnsi="Times" w:cs="Times New Roman" w:hint="default"/>
                <w:color w:val="auto"/>
                <w:sz w:val="20"/>
                <w:szCs w:val="20"/>
              </w:rPr>
              <w:t>http://www.tfam.museum/</w:t>
            </w:r>
          </w:p>
        </w:tc>
      </w:tr>
      <w:tr w:rsidR="004335CE" w14:paraId="6EF5D917" w14:textId="77777777" w:rsidTr="004335CE">
        <w:trPr>
          <w:trHeight w:val="262"/>
        </w:trPr>
        <w:tc>
          <w:tcPr>
            <w:tcW w:w="4145" w:type="dxa"/>
            <w:vAlign w:val="center"/>
          </w:tcPr>
          <w:p w14:paraId="58063BAC" w14:textId="77777777" w:rsidR="004335CE" w:rsidRPr="00F02DCA" w:rsidRDefault="004335CE" w:rsidP="009A6F73">
            <w:pPr>
              <w:spacing w:line="276" w:lineRule="auto"/>
              <w:contextualSpacing/>
              <w:jc w:val="both"/>
              <w:rPr>
                <w:rFonts w:ascii="Times" w:eastAsia="標楷體" w:hAnsi="Times" w:cs="Times New Roman" w:hint="default"/>
                <w:color w:val="auto"/>
                <w:sz w:val="20"/>
                <w:szCs w:val="20"/>
                <w:lang w:val="zh-TW"/>
              </w:rPr>
            </w:pPr>
            <w:r w:rsidRPr="00F02DCA">
              <w:rPr>
                <w:rFonts w:ascii="Times" w:eastAsia="標楷體" w:hAnsi="Times" w:cs="Times New Roman"/>
                <w:color w:val="auto"/>
                <w:sz w:val="20"/>
                <w:szCs w:val="20"/>
                <w:lang w:val="zh-TW"/>
              </w:rPr>
              <w:t>發稿日期：</w:t>
            </w:r>
            <w:r w:rsidRPr="00F02DCA">
              <w:rPr>
                <w:rFonts w:ascii="Times" w:eastAsia="標楷體" w:hAnsi="Times" w:cs="Times New Roman"/>
                <w:color w:val="auto"/>
                <w:sz w:val="20"/>
                <w:szCs w:val="20"/>
                <w:lang w:val="zh-TW"/>
              </w:rPr>
              <w:t>201</w:t>
            </w:r>
            <w:r>
              <w:rPr>
                <w:rFonts w:ascii="Times" w:eastAsia="標楷體" w:hAnsi="Times" w:cs="Times New Roman"/>
                <w:color w:val="auto"/>
                <w:sz w:val="20"/>
                <w:szCs w:val="20"/>
                <w:lang w:val="zh-TW"/>
              </w:rPr>
              <w:t>8.11.27</w:t>
            </w:r>
          </w:p>
        </w:tc>
        <w:tc>
          <w:tcPr>
            <w:tcW w:w="5352" w:type="dxa"/>
            <w:vAlign w:val="center"/>
          </w:tcPr>
          <w:p w14:paraId="022C0CDB" w14:textId="77777777" w:rsidR="004335CE" w:rsidRPr="00F02DCA" w:rsidRDefault="004335CE" w:rsidP="009A6F73">
            <w:pPr>
              <w:spacing w:line="276" w:lineRule="auto"/>
              <w:contextualSpacing/>
              <w:jc w:val="both"/>
              <w:rPr>
                <w:rFonts w:ascii="Times" w:eastAsia="標楷體" w:hAnsi="Times" w:cs="Times New Roman" w:hint="default"/>
                <w:color w:val="auto"/>
                <w:sz w:val="20"/>
                <w:szCs w:val="20"/>
              </w:rPr>
            </w:pPr>
            <w:r>
              <w:rPr>
                <w:rFonts w:ascii="Times" w:eastAsia="標楷體" w:hAnsi="Times" w:cs="Times New Roman"/>
                <w:color w:val="auto"/>
                <w:sz w:val="20"/>
                <w:szCs w:val="20"/>
                <w:lang w:val="zh-TW"/>
              </w:rPr>
              <w:t>FB</w:t>
            </w:r>
            <w:r w:rsidRPr="00F02DCA">
              <w:rPr>
                <w:rFonts w:ascii="Times" w:eastAsia="標楷體" w:hAnsi="Times" w:cs="Times New Roman"/>
                <w:color w:val="auto"/>
                <w:sz w:val="20"/>
                <w:szCs w:val="20"/>
                <w:lang w:val="zh-TW"/>
              </w:rPr>
              <w:t>粉絲</w:t>
            </w:r>
            <w:r>
              <w:rPr>
                <w:rFonts w:ascii="Times" w:eastAsia="標楷體" w:hAnsi="Times" w:cs="Times New Roman"/>
                <w:color w:val="auto"/>
                <w:sz w:val="20"/>
                <w:szCs w:val="20"/>
                <w:lang w:val="zh-TW"/>
              </w:rPr>
              <w:t>專</w:t>
            </w:r>
            <w:r w:rsidRPr="00F02DCA">
              <w:rPr>
                <w:rFonts w:ascii="Times" w:eastAsia="標楷體" w:hAnsi="Times" w:cs="Times New Roman"/>
                <w:color w:val="auto"/>
                <w:sz w:val="20"/>
                <w:szCs w:val="20"/>
                <w:lang w:val="zh-TW"/>
              </w:rPr>
              <w:t>頁：</w:t>
            </w:r>
            <w:r w:rsidRPr="002519B3">
              <w:rPr>
                <w:rFonts w:ascii="Times" w:eastAsia="標楷體" w:hAnsi="Times" w:cs="Times New Roman" w:hint="default"/>
                <w:color w:val="auto"/>
                <w:sz w:val="20"/>
                <w:szCs w:val="20"/>
                <w:lang w:val="zh-TW"/>
              </w:rPr>
              <w:t>臺北市立美術館</w:t>
            </w:r>
            <w:r w:rsidRPr="00AD26D4">
              <w:rPr>
                <w:rFonts w:ascii="Times New Roman" w:eastAsia="微軟正黑體" w:hAnsi="Times New Roman" w:cs="Times New Roman"/>
                <w:sz w:val="20"/>
              </w:rPr>
              <w:t>Taipei Fine Arts Museum</w:t>
            </w:r>
          </w:p>
        </w:tc>
      </w:tr>
      <w:tr w:rsidR="004335CE" w14:paraId="2510CB74" w14:textId="77777777" w:rsidTr="004335CE">
        <w:tc>
          <w:tcPr>
            <w:tcW w:w="9497" w:type="dxa"/>
            <w:gridSpan w:val="2"/>
            <w:vAlign w:val="center"/>
          </w:tcPr>
          <w:p w14:paraId="689635A6" w14:textId="77777777" w:rsidR="004335CE" w:rsidRPr="00CB06AD" w:rsidRDefault="004335CE" w:rsidP="009A6F73">
            <w:pPr>
              <w:spacing w:line="276" w:lineRule="auto"/>
              <w:contextualSpacing/>
              <w:jc w:val="both"/>
              <w:rPr>
                <w:rFonts w:ascii="Times" w:eastAsia="標楷體" w:hAnsi="Times" w:cs="Times New Roman" w:hint="default"/>
                <w:color w:val="auto"/>
                <w:sz w:val="20"/>
                <w:szCs w:val="20"/>
              </w:rPr>
            </w:pPr>
            <w:r w:rsidRPr="00F02DCA">
              <w:rPr>
                <w:rFonts w:ascii="Times" w:eastAsia="標楷體" w:hAnsi="Times" w:cs="Times New Roman"/>
                <w:color w:val="auto"/>
                <w:sz w:val="20"/>
                <w:szCs w:val="20"/>
                <w:lang w:val="zh-TW"/>
              </w:rPr>
              <w:t>新聞聯絡人</w:t>
            </w:r>
            <w:r w:rsidRPr="004335CE">
              <w:rPr>
                <w:rFonts w:ascii="Times" w:eastAsia="標楷體" w:hAnsi="Times" w:cs="Times New Roman"/>
                <w:color w:val="auto"/>
                <w:sz w:val="20"/>
                <w:szCs w:val="20"/>
              </w:rPr>
              <w:t>：</w:t>
            </w:r>
            <w:r>
              <w:rPr>
                <w:rFonts w:ascii="Times" w:eastAsia="標楷體" w:hAnsi="Times" w:cs="Times New Roman"/>
                <w:color w:val="auto"/>
                <w:sz w:val="20"/>
                <w:szCs w:val="20"/>
                <w:lang w:val="zh-TW"/>
              </w:rPr>
              <w:t>宋郁玫</w:t>
            </w:r>
            <w:r w:rsidRPr="004335CE">
              <w:rPr>
                <w:rFonts w:ascii="Times" w:eastAsia="標楷體" w:hAnsi="Times" w:cs="Times New Roman"/>
                <w:color w:val="auto"/>
                <w:sz w:val="20"/>
                <w:szCs w:val="20"/>
              </w:rPr>
              <w:t>02-2595-7656</w:t>
            </w:r>
            <w:r w:rsidRPr="00F02DCA">
              <w:rPr>
                <w:rFonts w:ascii="Times" w:eastAsia="標楷體" w:hAnsi="Times" w:cs="Times New Roman"/>
                <w:color w:val="auto"/>
                <w:sz w:val="20"/>
                <w:szCs w:val="20"/>
                <w:lang w:val="zh-TW"/>
              </w:rPr>
              <w:t>分機</w:t>
            </w:r>
            <w:r w:rsidRPr="004335CE">
              <w:rPr>
                <w:rFonts w:ascii="Times" w:eastAsia="標楷體" w:hAnsi="Times" w:cs="Times New Roman"/>
                <w:color w:val="auto"/>
                <w:sz w:val="20"/>
                <w:szCs w:val="20"/>
              </w:rPr>
              <w:t>107</w:t>
            </w:r>
            <w:r w:rsidRPr="004335CE">
              <w:rPr>
                <w:rFonts w:ascii="Times" w:eastAsia="標楷體" w:hAnsi="Times" w:cs="Times New Roman"/>
                <w:color w:val="auto"/>
                <w:sz w:val="20"/>
                <w:szCs w:val="20"/>
              </w:rPr>
              <w:t>，</w:t>
            </w:r>
            <w:r w:rsidRPr="004335CE">
              <w:rPr>
                <w:rFonts w:ascii="Times" w:eastAsia="標楷體" w:hAnsi="Times" w:cs="Times New Roman"/>
                <w:color w:val="auto"/>
                <w:sz w:val="20"/>
                <w:szCs w:val="20"/>
              </w:rPr>
              <w:t>yumei</w:t>
            </w:r>
            <w:hyperlink r:id="rId8" w:history="1">
              <w:r w:rsidRPr="004335CE">
                <w:rPr>
                  <w:rFonts w:ascii="Times" w:eastAsia="標楷體" w:hAnsi="Times" w:cs="Times New Roman"/>
                  <w:color w:val="auto"/>
                  <w:sz w:val="20"/>
                  <w:szCs w:val="20"/>
                </w:rPr>
                <w:t>@tfam.gov.tw</w:t>
              </w:r>
            </w:hyperlink>
          </w:p>
          <w:p w14:paraId="6595209B" w14:textId="77777777" w:rsidR="004335CE" w:rsidRDefault="004335CE" w:rsidP="009A6F73">
            <w:pPr>
              <w:spacing w:line="276" w:lineRule="auto"/>
              <w:contextualSpacing/>
              <w:jc w:val="both"/>
              <w:rPr>
                <w:rFonts w:ascii="Times" w:eastAsia="標楷體" w:hAnsi="Times" w:cs="Times New Roman" w:hint="default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/>
                <w:sz w:val="20"/>
              </w:rPr>
              <w:t xml:space="preserve">          </w:t>
            </w:r>
            <w:r w:rsidRPr="00CB06AD">
              <w:rPr>
                <w:rFonts w:ascii="Times" w:eastAsia="標楷體" w:hAnsi="Times" w:cs="Times New Roman"/>
                <w:color w:val="auto"/>
                <w:sz w:val="20"/>
                <w:szCs w:val="20"/>
              </w:rPr>
              <w:t xml:space="preserve">              </w:t>
            </w:r>
            <w:r w:rsidRPr="004335CE">
              <w:rPr>
                <w:rFonts w:ascii="Times" w:eastAsia="標楷體" w:hAnsi="Times" w:cs="Times New Roman"/>
                <w:color w:val="auto"/>
                <w:sz w:val="20"/>
                <w:szCs w:val="20"/>
                <w:lang w:val="zh-TW"/>
              </w:rPr>
              <w:t>高子衿</w:t>
            </w:r>
            <w:r w:rsidRPr="003F2AF0">
              <w:rPr>
                <w:rFonts w:ascii="Times" w:eastAsia="標楷體" w:hAnsi="Times" w:cs="Times New Roman"/>
                <w:color w:val="auto"/>
                <w:sz w:val="20"/>
                <w:szCs w:val="20"/>
              </w:rPr>
              <w:t xml:space="preserve"> 02-2595-7656</w:t>
            </w:r>
            <w:r w:rsidRPr="004335CE">
              <w:rPr>
                <w:rFonts w:ascii="Times" w:eastAsia="標楷體" w:hAnsi="Times" w:cs="Times New Roman"/>
                <w:color w:val="auto"/>
                <w:sz w:val="20"/>
                <w:szCs w:val="20"/>
                <w:lang w:val="zh-TW"/>
              </w:rPr>
              <w:t>分機</w:t>
            </w:r>
            <w:r w:rsidRPr="003F2AF0">
              <w:rPr>
                <w:rFonts w:ascii="Times" w:eastAsia="標楷體" w:hAnsi="Times" w:cs="Times New Roman"/>
                <w:color w:val="auto"/>
                <w:sz w:val="20"/>
                <w:szCs w:val="20"/>
              </w:rPr>
              <w:t>110</w:t>
            </w:r>
            <w:r w:rsidRPr="003F2AF0">
              <w:rPr>
                <w:rFonts w:ascii="Times" w:eastAsia="標楷體" w:hAnsi="Times" w:cs="Times New Roman"/>
                <w:color w:val="auto"/>
                <w:sz w:val="20"/>
                <w:szCs w:val="20"/>
              </w:rPr>
              <w:t>，</w:t>
            </w:r>
            <w:hyperlink r:id="rId9" w:history="1">
              <w:r w:rsidRPr="003F2AF0">
                <w:rPr>
                  <w:rFonts w:ascii="Times" w:eastAsia="標楷體" w:hAnsi="Times" w:cs="Times New Roman"/>
                  <w:color w:val="auto"/>
                  <w:sz w:val="20"/>
                  <w:szCs w:val="20"/>
                </w:rPr>
                <w:t>tckao@tfam.gov.tw</w:t>
              </w:r>
            </w:hyperlink>
          </w:p>
        </w:tc>
      </w:tr>
    </w:tbl>
    <w:p w14:paraId="1059DF42" w14:textId="77777777" w:rsidR="000357AD" w:rsidRDefault="000357AD" w:rsidP="009A6F73">
      <w:pPr>
        <w:spacing w:line="276" w:lineRule="auto"/>
        <w:contextualSpacing/>
        <w:jc w:val="both"/>
        <w:rPr>
          <w:rFonts w:ascii="Times" w:eastAsia="標楷體" w:hAnsi="Times" w:cs="Times New Roman" w:hint="default"/>
          <w:color w:val="auto"/>
          <w:sz w:val="20"/>
          <w:szCs w:val="20"/>
        </w:rPr>
      </w:pPr>
    </w:p>
    <w:p w14:paraId="62D6B0B4" w14:textId="77777777" w:rsidR="00053617" w:rsidRPr="004335CE" w:rsidRDefault="00053617" w:rsidP="009A6F73">
      <w:pPr>
        <w:spacing w:line="276" w:lineRule="auto"/>
        <w:contextualSpacing/>
        <w:jc w:val="both"/>
        <w:rPr>
          <w:rFonts w:ascii="Times" w:eastAsia="標楷體" w:hAnsi="Times" w:cs="Times New Roman" w:hint="default"/>
          <w:color w:val="auto"/>
          <w:sz w:val="20"/>
          <w:szCs w:val="20"/>
        </w:rPr>
      </w:pPr>
    </w:p>
    <w:p w14:paraId="6145DF67" w14:textId="77777777" w:rsidR="00053617" w:rsidRPr="002519B3" w:rsidRDefault="00053617" w:rsidP="009A6F73">
      <w:pPr>
        <w:spacing w:line="276" w:lineRule="auto"/>
        <w:contextualSpacing/>
        <w:jc w:val="both"/>
        <w:rPr>
          <w:rFonts w:ascii="Times" w:eastAsia="標楷體" w:hAnsi="Times" w:cs="Times New Roman" w:hint="default"/>
          <w:color w:val="auto"/>
          <w:sz w:val="20"/>
          <w:szCs w:val="20"/>
        </w:rPr>
        <w:sectPr w:rsidR="00053617" w:rsidRPr="002519B3" w:rsidSect="00B86D42">
          <w:headerReference w:type="default" r:id="rId10"/>
          <w:footerReference w:type="default" r:id="rId11"/>
          <w:type w:val="continuous"/>
          <w:pgSz w:w="11900" w:h="16840"/>
          <w:pgMar w:top="1418" w:right="1134" w:bottom="1418" w:left="1134" w:header="851" w:footer="448" w:gutter="0"/>
          <w:cols w:space="720"/>
        </w:sectPr>
      </w:pPr>
    </w:p>
    <w:p w14:paraId="50984F7A" w14:textId="77777777" w:rsidR="00F532C3" w:rsidRPr="002519B3" w:rsidRDefault="00F532C3" w:rsidP="009A6F73">
      <w:pPr>
        <w:spacing w:line="276" w:lineRule="auto"/>
        <w:contextualSpacing/>
        <w:rPr>
          <w:rFonts w:ascii="Times" w:eastAsia="標楷體" w:hAnsi="Times" w:cs="Times New Roman" w:hint="default"/>
          <w:color w:val="auto"/>
          <w:sz w:val="20"/>
          <w:szCs w:val="20"/>
        </w:rPr>
      </w:pPr>
      <w:bookmarkStart w:id="0" w:name="OLE_LINK1"/>
      <w:r w:rsidRPr="002519B3">
        <w:rPr>
          <w:rFonts w:ascii="Times" w:eastAsia="標楷體" w:hAnsi="Times" w:cs="Times New Roman" w:hint="default"/>
          <w:color w:val="auto"/>
          <w:sz w:val="20"/>
          <w:szCs w:val="20"/>
        </w:rPr>
        <w:lastRenderedPageBreak/>
        <w:t>展覽日期：</w:t>
      </w:r>
      <w:r w:rsidRPr="00297ADE">
        <w:rPr>
          <w:rFonts w:ascii="Times" w:eastAsia="標楷體" w:hAnsi="Times" w:cs="Times New Roman" w:hint="default"/>
          <w:color w:val="auto"/>
          <w:sz w:val="20"/>
          <w:szCs w:val="20"/>
        </w:rPr>
        <w:t>201</w:t>
      </w:r>
      <w:r w:rsidR="008503EB" w:rsidRPr="00297ADE">
        <w:rPr>
          <w:rFonts w:ascii="Times" w:eastAsia="標楷體" w:hAnsi="Times" w:cs="Times New Roman"/>
          <w:color w:val="auto"/>
          <w:sz w:val="20"/>
          <w:szCs w:val="20"/>
        </w:rPr>
        <w:t>9</w:t>
      </w:r>
      <w:r w:rsidRPr="00297ADE">
        <w:rPr>
          <w:rFonts w:ascii="Times" w:eastAsia="標楷體" w:hAnsi="Times" w:cs="Times New Roman" w:hint="default"/>
          <w:color w:val="auto"/>
          <w:sz w:val="20"/>
          <w:szCs w:val="20"/>
        </w:rPr>
        <w:t>年</w:t>
      </w:r>
      <w:r w:rsidRPr="00297ADE">
        <w:rPr>
          <w:rFonts w:ascii="Times" w:eastAsia="標楷體" w:hAnsi="Times" w:cs="Times New Roman" w:hint="default"/>
          <w:color w:val="auto"/>
          <w:sz w:val="20"/>
          <w:szCs w:val="20"/>
        </w:rPr>
        <w:t>5</w:t>
      </w:r>
      <w:r w:rsidRPr="00297ADE">
        <w:rPr>
          <w:rFonts w:ascii="Times" w:eastAsia="標楷體" w:hAnsi="Times" w:cs="Times New Roman" w:hint="default"/>
          <w:color w:val="auto"/>
          <w:sz w:val="20"/>
          <w:szCs w:val="20"/>
        </w:rPr>
        <w:t>月</w:t>
      </w:r>
      <w:r w:rsidRPr="00297ADE">
        <w:rPr>
          <w:rFonts w:ascii="Times" w:eastAsia="標楷體" w:hAnsi="Times" w:cs="Times New Roman" w:hint="default"/>
          <w:color w:val="auto"/>
          <w:sz w:val="20"/>
          <w:szCs w:val="20"/>
        </w:rPr>
        <w:t>1</w:t>
      </w:r>
      <w:r w:rsidR="00AF72A1" w:rsidRPr="00297ADE">
        <w:rPr>
          <w:rFonts w:ascii="Times" w:eastAsia="標楷體" w:hAnsi="Times" w:cs="Times New Roman"/>
          <w:color w:val="auto"/>
          <w:sz w:val="20"/>
          <w:szCs w:val="20"/>
        </w:rPr>
        <w:t>1</w:t>
      </w:r>
      <w:r w:rsidRPr="00297ADE">
        <w:rPr>
          <w:rFonts w:ascii="Times" w:eastAsia="標楷體" w:hAnsi="Times" w:cs="Times New Roman" w:hint="default"/>
          <w:color w:val="auto"/>
          <w:sz w:val="20"/>
          <w:szCs w:val="20"/>
        </w:rPr>
        <w:t>日至</w:t>
      </w:r>
      <w:r w:rsidRPr="00297ADE">
        <w:rPr>
          <w:rFonts w:ascii="Times" w:eastAsia="標楷體" w:hAnsi="Times" w:cs="Times New Roman" w:hint="default"/>
          <w:color w:val="auto"/>
          <w:sz w:val="20"/>
          <w:szCs w:val="20"/>
        </w:rPr>
        <w:t>11</w:t>
      </w:r>
      <w:r w:rsidRPr="00297ADE">
        <w:rPr>
          <w:rFonts w:ascii="Times" w:eastAsia="標楷體" w:hAnsi="Times" w:cs="Times New Roman" w:hint="default"/>
          <w:color w:val="auto"/>
          <w:sz w:val="20"/>
          <w:szCs w:val="20"/>
        </w:rPr>
        <w:t>月</w:t>
      </w:r>
      <w:r w:rsidRPr="00297ADE">
        <w:rPr>
          <w:rFonts w:ascii="Times" w:eastAsia="標楷體" w:hAnsi="Times" w:cs="Times New Roman" w:hint="default"/>
          <w:color w:val="auto"/>
          <w:sz w:val="20"/>
          <w:szCs w:val="20"/>
        </w:rPr>
        <w:t>2</w:t>
      </w:r>
      <w:r w:rsidR="00AF72A1" w:rsidRPr="00297ADE">
        <w:rPr>
          <w:rFonts w:ascii="Times" w:eastAsia="標楷體" w:hAnsi="Times" w:cs="Times New Roman"/>
          <w:color w:val="auto"/>
          <w:sz w:val="20"/>
          <w:szCs w:val="20"/>
        </w:rPr>
        <w:t>4</w:t>
      </w:r>
      <w:r w:rsidRPr="00297ADE">
        <w:rPr>
          <w:rFonts w:ascii="Times" w:eastAsia="標楷體" w:hAnsi="Times" w:cs="Times New Roman" w:hint="default"/>
          <w:color w:val="auto"/>
          <w:sz w:val="20"/>
          <w:szCs w:val="20"/>
        </w:rPr>
        <w:t>日</w:t>
      </w:r>
    </w:p>
    <w:p w14:paraId="7E2DEC15" w14:textId="77777777" w:rsidR="00987887" w:rsidRPr="002519B3" w:rsidRDefault="00F532C3" w:rsidP="009A6F73">
      <w:pPr>
        <w:spacing w:line="276" w:lineRule="auto"/>
        <w:contextualSpacing/>
        <w:rPr>
          <w:rFonts w:ascii="Times" w:eastAsia="標楷體" w:hAnsi="Times" w:cs="Times New Roman" w:hint="default"/>
          <w:color w:val="auto"/>
          <w:sz w:val="20"/>
          <w:szCs w:val="20"/>
        </w:rPr>
        <w:sectPr w:rsidR="00987887" w:rsidRPr="002519B3" w:rsidSect="00F532C3">
          <w:type w:val="continuous"/>
          <w:pgSz w:w="11900" w:h="16840"/>
          <w:pgMar w:top="1418" w:right="1418" w:bottom="1418" w:left="1418" w:header="851" w:footer="448" w:gutter="0"/>
          <w:cols w:space="720"/>
        </w:sectPr>
      </w:pPr>
      <w:r w:rsidRPr="002519B3">
        <w:rPr>
          <w:rFonts w:ascii="Times" w:eastAsia="標楷體" w:hAnsi="Times" w:cs="Times New Roman" w:hint="default"/>
          <w:color w:val="auto"/>
          <w:sz w:val="20"/>
          <w:szCs w:val="20"/>
        </w:rPr>
        <w:t>展覽地點：義大利威尼斯普里奇歐尼宮邸（</w:t>
      </w:r>
      <w:r w:rsidRPr="002519B3">
        <w:rPr>
          <w:rFonts w:ascii="Times" w:eastAsia="標楷體" w:hAnsi="Times" w:cs="Times New Roman" w:hint="default"/>
          <w:color w:val="auto"/>
          <w:sz w:val="20"/>
          <w:szCs w:val="20"/>
        </w:rPr>
        <w:t xml:space="preserve">Palazzo </w:t>
      </w:r>
      <w:proofErr w:type="spellStart"/>
      <w:r w:rsidRPr="002519B3">
        <w:rPr>
          <w:rFonts w:ascii="Times" w:eastAsia="標楷體" w:hAnsi="Times" w:cs="Times New Roman" w:hint="default"/>
          <w:color w:val="auto"/>
          <w:sz w:val="20"/>
          <w:szCs w:val="20"/>
        </w:rPr>
        <w:t>delle</w:t>
      </w:r>
      <w:proofErr w:type="spellEnd"/>
      <w:r w:rsidRPr="002519B3">
        <w:rPr>
          <w:rFonts w:ascii="Times" w:eastAsia="標楷體" w:hAnsi="Times" w:cs="Times New Roman" w:hint="default"/>
          <w:color w:val="auto"/>
          <w:sz w:val="20"/>
          <w:szCs w:val="20"/>
        </w:rPr>
        <w:t xml:space="preserve"> </w:t>
      </w:r>
      <w:proofErr w:type="spellStart"/>
      <w:r w:rsidRPr="002519B3">
        <w:rPr>
          <w:rFonts w:ascii="Times" w:eastAsia="標楷體" w:hAnsi="Times" w:cs="Times New Roman" w:hint="default"/>
          <w:color w:val="auto"/>
          <w:sz w:val="20"/>
          <w:szCs w:val="20"/>
        </w:rPr>
        <w:t>Prigioni</w:t>
      </w:r>
      <w:proofErr w:type="spellEnd"/>
      <w:r w:rsidR="00AF72A1">
        <w:rPr>
          <w:rFonts w:ascii="Times" w:eastAsia="標楷體" w:hAnsi="Times" w:cs="Times New Roman"/>
          <w:color w:val="auto"/>
          <w:sz w:val="20"/>
          <w:szCs w:val="20"/>
        </w:rPr>
        <w:t>, Venice, Italy</w:t>
      </w:r>
      <w:r w:rsidRPr="002519B3">
        <w:rPr>
          <w:rFonts w:ascii="Times" w:eastAsia="標楷體" w:hAnsi="Times" w:cs="Times New Roman" w:hint="default"/>
          <w:color w:val="auto"/>
          <w:sz w:val="20"/>
          <w:szCs w:val="20"/>
        </w:rPr>
        <w:t>）</w:t>
      </w:r>
    </w:p>
    <w:bookmarkEnd w:id="0"/>
    <w:p w14:paraId="42C6EFFE" w14:textId="77777777" w:rsidR="000357AD" w:rsidRDefault="000357AD" w:rsidP="009A6F73">
      <w:pPr>
        <w:spacing w:line="276" w:lineRule="auto"/>
        <w:contextualSpacing/>
        <w:jc w:val="both"/>
        <w:rPr>
          <w:rFonts w:ascii="Times" w:eastAsia="標楷體" w:hAnsi="Times" w:cs="Times New Roman" w:hint="default"/>
          <w:b/>
          <w:bCs/>
          <w:color w:val="auto"/>
          <w:sz w:val="22"/>
          <w:szCs w:val="22"/>
        </w:rPr>
      </w:pPr>
    </w:p>
    <w:p w14:paraId="64F1C19B" w14:textId="77777777" w:rsidR="005C1F0E" w:rsidRDefault="005C1F0E" w:rsidP="009A6F73">
      <w:pPr>
        <w:spacing w:line="276" w:lineRule="auto"/>
        <w:contextualSpacing/>
        <w:jc w:val="center"/>
        <w:rPr>
          <w:rFonts w:ascii="Times" w:eastAsia="標楷體" w:hAnsi="Times" w:cs="Times New Roman" w:hint="default"/>
          <w:b/>
          <w:bCs/>
          <w:color w:val="auto"/>
          <w:sz w:val="22"/>
          <w:szCs w:val="22"/>
        </w:rPr>
      </w:pPr>
    </w:p>
    <w:p w14:paraId="299D4B73" w14:textId="77777777" w:rsidR="004335CE" w:rsidRPr="004335CE" w:rsidRDefault="004335CE" w:rsidP="009A6F73">
      <w:pPr>
        <w:spacing w:line="276" w:lineRule="auto"/>
        <w:contextualSpacing/>
        <w:jc w:val="center"/>
        <w:rPr>
          <w:rFonts w:ascii="Times" w:eastAsia="標楷體" w:hAnsi="Times" w:cs="Times New Roman" w:hint="default"/>
          <w:b/>
          <w:bCs/>
          <w:color w:val="auto"/>
          <w:sz w:val="22"/>
          <w:szCs w:val="22"/>
        </w:rPr>
      </w:pPr>
      <w:r w:rsidRPr="004335CE">
        <w:rPr>
          <w:rFonts w:ascii="Times" w:eastAsia="標楷體" w:hAnsi="Times" w:cs="Times New Roman"/>
          <w:b/>
          <w:bCs/>
          <w:color w:val="auto"/>
          <w:sz w:val="22"/>
          <w:szCs w:val="22"/>
        </w:rPr>
        <w:t>2019</w:t>
      </w:r>
      <w:r w:rsidRPr="004335CE">
        <w:rPr>
          <w:rFonts w:ascii="Times" w:eastAsia="標楷體" w:hAnsi="Times" w:cs="Times New Roman"/>
          <w:b/>
          <w:bCs/>
          <w:color w:val="auto"/>
          <w:sz w:val="22"/>
          <w:szCs w:val="22"/>
        </w:rPr>
        <w:t>年「第</w:t>
      </w:r>
      <w:r w:rsidRPr="004335CE">
        <w:rPr>
          <w:rFonts w:ascii="Times" w:eastAsia="標楷體" w:hAnsi="Times" w:cs="Times New Roman"/>
          <w:b/>
          <w:bCs/>
          <w:color w:val="auto"/>
          <w:sz w:val="22"/>
          <w:szCs w:val="22"/>
        </w:rPr>
        <w:t>58</w:t>
      </w:r>
      <w:r w:rsidRPr="004335CE">
        <w:rPr>
          <w:rFonts w:ascii="Times" w:eastAsia="標楷體" w:hAnsi="Times" w:cs="Times New Roman"/>
          <w:b/>
          <w:bCs/>
          <w:color w:val="auto"/>
          <w:sz w:val="22"/>
          <w:szCs w:val="22"/>
        </w:rPr>
        <w:t>屆威尼斯國際美術雙年展」台灣館公布展名「</w:t>
      </w:r>
      <w:r w:rsidRPr="004335CE">
        <w:rPr>
          <w:rFonts w:ascii="Times" w:eastAsia="標楷體" w:hAnsi="Times" w:cs="Times New Roman"/>
          <w:b/>
          <w:bCs/>
          <w:color w:val="auto"/>
          <w:sz w:val="22"/>
          <w:szCs w:val="22"/>
        </w:rPr>
        <w:t>3x3x6</w:t>
      </w:r>
      <w:r w:rsidRPr="004335CE">
        <w:rPr>
          <w:rFonts w:ascii="Times" w:eastAsia="標楷體" w:hAnsi="Times" w:cs="Times New Roman"/>
          <w:b/>
          <w:bCs/>
          <w:color w:val="auto"/>
          <w:sz w:val="22"/>
          <w:szCs w:val="22"/>
        </w:rPr>
        <w:t>」</w:t>
      </w:r>
    </w:p>
    <w:p w14:paraId="12644316" w14:textId="6D54B5E6" w:rsidR="003F2AF0" w:rsidRPr="003F2AF0" w:rsidRDefault="003F2AF0" w:rsidP="009A6F73">
      <w:pPr>
        <w:pStyle w:val="Web"/>
        <w:spacing w:before="0" w:beforeAutospacing="0" w:after="0" w:afterAutospacing="0"/>
        <w:jc w:val="center"/>
      </w:pPr>
      <w:r w:rsidRPr="003F2AF0">
        <w:rPr>
          <w:rFonts w:ascii="Times" w:eastAsia="標楷體" w:hAnsi="Times" w:cs="Times New Roman" w:hint="eastAsia"/>
          <w:b/>
          <w:bCs/>
          <w:sz w:val="22"/>
          <w:szCs w:val="22"/>
        </w:rPr>
        <w:t>藝術家鄭淑麗</w:t>
      </w:r>
      <w:r w:rsidR="00A67B83">
        <w:rPr>
          <w:rFonts w:ascii="Times" w:eastAsia="標楷體" w:hAnsi="Times" w:cs="Times New Roman" w:hint="eastAsia"/>
          <w:b/>
          <w:bCs/>
          <w:sz w:val="22"/>
          <w:szCs w:val="22"/>
        </w:rPr>
        <w:t>展開</w:t>
      </w:r>
      <w:r w:rsidR="0023541F">
        <w:rPr>
          <w:rFonts w:ascii="Times" w:eastAsia="標楷體" w:hAnsi="Times" w:cs="Times New Roman" w:hint="eastAsia"/>
          <w:b/>
          <w:bCs/>
          <w:sz w:val="22"/>
          <w:szCs w:val="22"/>
        </w:rPr>
        <w:t>探討</w:t>
      </w:r>
      <w:r w:rsidR="004878EF">
        <w:rPr>
          <w:rFonts w:ascii="Times" w:eastAsia="標楷體" w:hAnsi="Times" w:cs="Times New Roman" w:hint="eastAsia"/>
          <w:b/>
          <w:bCs/>
          <w:sz w:val="22"/>
          <w:szCs w:val="22"/>
        </w:rPr>
        <w:t>監控與解放</w:t>
      </w:r>
      <w:r w:rsidR="00A67B83">
        <w:rPr>
          <w:rFonts w:ascii="Times" w:eastAsia="標楷體" w:hAnsi="Times" w:cs="Times New Roman" w:hint="eastAsia"/>
          <w:b/>
          <w:bCs/>
          <w:sz w:val="22"/>
          <w:szCs w:val="22"/>
        </w:rPr>
        <w:t>的創作計劃</w:t>
      </w:r>
    </w:p>
    <w:p w14:paraId="2B6E6156" w14:textId="77777777" w:rsidR="004335CE" w:rsidRPr="003F2AF0" w:rsidRDefault="004335CE" w:rsidP="009A6F73">
      <w:pPr>
        <w:spacing w:line="276" w:lineRule="auto"/>
        <w:contextualSpacing/>
        <w:jc w:val="both"/>
        <w:rPr>
          <w:rFonts w:ascii="Times" w:eastAsia="標楷體" w:hAnsi="Times" w:cs="Times New Roman" w:hint="default"/>
          <w:b/>
          <w:bCs/>
          <w:color w:val="auto"/>
          <w:sz w:val="22"/>
          <w:szCs w:val="22"/>
        </w:rPr>
      </w:pPr>
    </w:p>
    <w:p w14:paraId="4498D883" w14:textId="09DE970F" w:rsidR="005242D7" w:rsidRDefault="003F2AF0" w:rsidP="005242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標楷體" w:eastAsia="標楷體" w:hAnsi="標楷體" w:cs="新細明體" w:hint="default"/>
          <w:sz w:val="22"/>
          <w:szCs w:val="22"/>
          <w:bdr w:val="none" w:sz="0" w:space="0" w:color="auto"/>
        </w:rPr>
      </w:pPr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臺北市立美術館主辦之2019年「第58屆威尼斯雙年展」台灣館，代表參展藝術家</w:t>
      </w:r>
      <w:r w:rsidRPr="003F2AF0">
        <w:rPr>
          <w:rFonts w:ascii="標楷體" w:eastAsia="標楷體" w:hAnsi="標楷體" w:cs="新細明體"/>
          <w:sz w:val="22"/>
          <w:szCs w:val="22"/>
          <w:u w:val="single"/>
          <w:bdr w:val="none" w:sz="0" w:space="0" w:color="auto"/>
        </w:rPr>
        <w:t>鄭淑麗</w:t>
      </w:r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、策展人</w:t>
      </w:r>
      <w:r w:rsidRPr="003F2AF0">
        <w:rPr>
          <w:rFonts w:ascii="標楷體" w:eastAsia="標楷體" w:hAnsi="標楷體" w:cs="新細明體"/>
          <w:sz w:val="22"/>
          <w:szCs w:val="22"/>
          <w:u w:val="single"/>
          <w:bdr w:val="none" w:sz="0" w:space="0" w:color="auto"/>
        </w:rPr>
        <w:t>保羅</w:t>
      </w:r>
      <w:proofErr w:type="gramStart"/>
      <w:r w:rsidRPr="003F2AF0">
        <w:rPr>
          <w:rFonts w:ascii="標楷體" w:eastAsia="標楷體" w:hAnsi="標楷體" w:cs="新細明體"/>
          <w:sz w:val="22"/>
          <w:szCs w:val="22"/>
          <w:u w:val="single"/>
          <w:bdr w:val="none" w:sz="0" w:space="0" w:color="auto"/>
        </w:rPr>
        <w:t>‧</w:t>
      </w:r>
      <w:proofErr w:type="gramEnd"/>
      <w:r w:rsidRPr="003F2AF0">
        <w:rPr>
          <w:rFonts w:ascii="標楷體" w:eastAsia="標楷體" w:hAnsi="標楷體" w:cs="新細明體"/>
          <w:sz w:val="22"/>
          <w:szCs w:val="22"/>
          <w:u w:val="single"/>
          <w:bdr w:val="none" w:sz="0" w:space="0" w:color="auto"/>
        </w:rPr>
        <w:t>普雷西亞多</w:t>
      </w:r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偕同北美館團隊，於今日宣布展名「3x3x6」，將展出</w:t>
      </w:r>
      <w:r w:rsidRPr="003F2AF0">
        <w:rPr>
          <w:rFonts w:ascii="標楷體" w:eastAsia="標楷體" w:hAnsi="標楷體" w:cs="新細明體"/>
          <w:sz w:val="22"/>
          <w:szCs w:val="22"/>
          <w:u w:val="single"/>
          <w:bdr w:val="none" w:sz="0" w:space="0" w:color="auto"/>
        </w:rPr>
        <w:t>鄭淑麗</w:t>
      </w:r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以台灣館場域進行</w:t>
      </w:r>
      <w:r w:rsidR="0030257F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全新</w:t>
      </w:r>
      <w:r w:rsidR="002F6981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創作之同名作品，</w:t>
      </w:r>
      <w:r w:rsidR="005242D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以其專擅的</w:t>
      </w:r>
      <w:r w:rsidR="00C558C3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多重</w:t>
      </w:r>
      <w:r w:rsidR="005242D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媒材創作手法，結合影像、裝置、電腦運算等打造出歷史與當下、虛擬與現實世界互融的情境，</w:t>
      </w:r>
      <w:r w:rsidR="005242D7" w:rsidRPr="006C52A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集結</w:t>
      </w:r>
      <w:proofErr w:type="gramStart"/>
      <w:r w:rsidR="005242D7" w:rsidRPr="006C52A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展呈其</w:t>
      </w:r>
      <w:proofErr w:type="gramEnd"/>
      <w:r w:rsidR="005242D7" w:rsidRPr="006C52A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三十餘年來藝術生涯的創作脈絡</w:t>
      </w:r>
      <w:r w:rsidR="005242D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。</w:t>
      </w:r>
    </w:p>
    <w:p w14:paraId="36B7033D" w14:textId="77777777" w:rsidR="00CB7241" w:rsidRPr="005242D7" w:rsidRDefault="00CB7241" w:rsidP="009A6F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標楷體" w:eastAsia="標楷體" w:hAnsi="標楷體" w:cs="新細明體" w:hint="default"/>
          <w:color w:val="auto"/>
          <w:bdr w:val="none" w:sz="0" w:space="0" w:color="auto"/>
        </w:rPr>
      </w:pPr>
    </w:p>
    <w:p w14:paraId="26041959" w14:textId="1AE49EA2" w:rsidR="003F2AF0" w:rsidRPr="005A3ADE" w:rsidRDefault="003F2AF0" w:rsidP="009A6F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標楷體" w:eastAsia="標楷體" w:hAnsi="標楷體" w:cs="新細明體" w:hint="default"/>
          <w:color w:val="auto"/>
          <w:sz w:val="22"/>
          <w:szCs w:val="22"/>
          <w:bdr w:val="none" w:sz="0" w:space="0" w:color="auto"/>
        </w:rPr>
      </w:pPr>
      <w:r w:rsidRPr="005A3ADE">
        <w:rPr>
          <w:rFonts w:ascii="標楷體" w:eastAsia="標楷體" w:hAnsi="標楷體" w:cs="新細明體"/>
          <w:color w:val="auto"/>
          <w:sz w:val="22"/>
          <w:szCs w:val="22"/>
          <w:u w:val="single"/>
          <w:bdr w:val="none" w:sz="0" w:space="0" w:color="auto"/>
        </w:rPr>
        <w:t>鄭淑麗</w:t>
      </w:r>
      <w:r w:rsidRPr="005A3ADE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（1954</w:t>
      </w:r>
      <w:proofErr w:type="gramStart"/>
      <w:r w:rsidRPr="005A3ADE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–</w:t>
      </w:r>
      <w:proofErr w:type="gramEnd"/>
      <w:r w:rsidRPr="005A3ADE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）成長於臺灣，在西方建構其獨特的藝術觀念</w:t>
      </w:r>
      <w:r w:rsidR="0006032C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，</w:t>
      </w:r>
      <w:r w:rsidR="00AE39CC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致力於創造</w:t>
      </w:r>
      <w:r w:rsidR="00532FD7" w:rsidRPr="00532FD7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當代</w:t>
      </w:r>
      <w:r w:rsidR="00AE39CC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有</w:t>
      </w:r>
      <w:r w:rsidR="00532FD7" w:rsidRPr="00532FD7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關</w:t>
      </w:r>
      <w:r w:rsidR="0006032C" w:rsidRPr="00532FD7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身體</w:t>
      </w:r>
      <w:r w:rsidR="00F4779A" w:rsidRPr="00532FD7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、</w:t>
      </w:r>
      <w:r w:rsidR="0006032C" w:rsidRPr="00532FD7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欲望、</w:t>
      </w:r>
      <w:r w:rsidR="00532FD7" w:rsidRPr="00532FD7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心理狀態、</w:t>
      </w:r>
      <w:r w:rsidR="0006032C" w:rsidRPr="00532FD7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科技</w:t>
      </w:r>
      <w:r w:rsidR="00532FD7" w:rsidRPr="00532FD7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議題</w:t>
      </w:r>
      <w:r w:rsidR="00AE39CC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的</w:t>
      </w:r>
      <w:r w:rsidR="00532FD7" w:rsidRPr="00532FD7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跨文化對話</w:t>
      </w:r>
      <w:r w:rsidR="00F4779A" w:rsidRPr="00532FD7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。</w:t>
      </w:r>
      <w:r w:rsidR="00AE39CC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身</w:t>
      </w:r>
      <w:r w:rsidRPr="005A3ADE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為全球當代網路藝術的先行者</w:t>
      </w:r>
      <w:r w:rsidR="0006032C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，</w:t>
      </w:r>
      <w:r w:rsidR="00D0504C" w:rsidRPr="005A3ADE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其作品</w:t>
      </w:r>
      <w:r w:rsidR="00F4779A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探索晚期資本主義及全球化時代</w:t>
      </w:r>
      <w:r w:rsidR="002015CA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下</w:t>
      </w:r>
      <w:r w:rsidR="00F4779A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科技與身體之間變</w:t>
      </w:r>
      <w:r w:rsidR="005F794D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動</w:t>
      </w:r>
      <w:r w:rsidR="00F4779A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的關係，及</w:t>
      </w:r>
      <w:r w:rsidR="005F794D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其</w:t>
      </w:r>
      <w:r w:rsidR="00F4779A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對身體政治所帶來的影響。</w:t>
      </w:r>
      <w:r w:rsidR="00F4779A" w:rsidRPr="00F20741">
        <w:rPr>
          <w:rFonts w:ascii="標楷體" w:eastAsia="標楷體" w:hAnsi="標楷體" w:cs="新細明體"/>
          <w:color w:val="auto"/>
          <w:sz w:val="22"/>
          <w:szCs w:val="22"/>
          <w:u w:val="single"/>
          <w:bdr w:val="none" w:sz="0" w:space="0" w:color="auto"/>
        </w:rPr>
        <w:t>鄭淑麗</w:t>
      </w:r>
      <w:r w:rsidR="00F4779A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結合女性主義及酷兒文化中</w:t>
      </w:r>
      <w:r w:rsidR="005F794D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的</w:t>
      </w:r>
      <w:r w:rsidR="00F4779A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批判</w:t>
      </w:r>
      <w:r w:rsidR="005F794D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性</w:t>
      </w:r>
      <w:r w:rsidR="00F4779A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及視覺傳統，以尖端的數位/電子科技及電腦運算，</w:t>
      </w:r>
      <w:proofErr w:type="gramStart"/>
      <w:r w:rsidR="00F4779A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於線上及</w:t>
      </w:r>
      <w:proofErr w:type="gramEnd"/>
      <w:r w:rsidR="00F4779A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線下創造</w:t>
      </w:r>
      <w:r w:rsidR="005F794D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展</w:t>
      </w:r>
      <w:proofErr w:type="gramStart"/>
      <w:r w:rsidR="00F4779A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演式的作品</w:t>
      </w:r>
      <w:proofErr w:type="gramEnd"/>
      <w:r w:rsidR="00F4779A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。</w:t>
      </w:r>
      <w:r w:rsidR="005F794D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她</w:t>
      </w:r>
      <w:r w:rsidR="00F4779A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的影像、藝術裝置、互動介面以及現</w:t>
      </w:r>
      <w:r w:rsidR="005F794D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場</w:t>
      </w:r>
      <w:proofErr w:type="gramStart"/>
      <w:r w:rsidR="005F794D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展</w:t>
      </w:r>
      <w:r w:rsidR="00F4779A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演</w:t>
      </w:r>
      <w:r w:rsidR="002015CA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深沉思</w:t>
      </w:r>
      <w:proofErr w:type="gramEnd"/>
      <w:r w:rsidR="002015CA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考</w:t>
      </w:r>
      <w:r w:rsidR="005F794D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影像及虛構敘事</w:t>
      </w:r>
      <w:r w:rsidR="00F605BC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之</w:t>
      </w:r>
      <w:r w:rsidR="005F794D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力量，藉以</w:t>
      </w:r>
      <w:r w:rsidR="007862A9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翻轉社會</w:t>
      </w:r>
      <w:r w:rsidR="005F794D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性別、性別</w:t>
      </w:r>
      <w:r w:rsidR="00EA7B92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取</w:t>
      </w:r>
      <w:r w:rsidR="005F794D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向、以及種族</w:t>
      </w:r>
      <w:r w:rsidR="00F605BC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的現行</w:t>
      </w:r>
      <w:r w:rsidR="005F794D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常規</w:t>
      </w:r>
      <w:r w:rsidR="00F4779A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。</w:t>
      </w:r>
    </w:p>
    <w:p w14:paraId="064D2B2D" w14:textId="77777777" w:rsidR="00D0504C" w:rsidRPr="008957EB" w:rsidRDefault="00D0504C" w:rsidP="009A6F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標楷體" w:eastAsia="標楷體" w:hAnsi="標楷體" w:cs="新細明體" w:hint="default"/>
          <w:sz w:val="22"/>
          <w:szCs w:val="22"/>
          <w:highlight w:val="yellow"/>
          <w:u w:val="single"/>
          <w:bdr w:val="none" w:sz="0" w:space="0" w:color="auto"/>
        </w:rPr>
      </w:pPr>
    </w:p>
    <w:p w14:paraId="597E0788" w14:textId="4FA6729C" w:rsidR="003F2AF0" w:rsidRPr="003F2AF0" w:rsidRDefault="003F2AF0" w:rsidP="009A6F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標楷體" w:eastAsia="標楷體" w:hAnsi="標楷體" w:cs="新細明體" w:hint="default"/>
          <w:color w:val="auto"/>
          <w:bdr w:val="none" w:sz="0" w:space="0" w:color="auto"/>
        </w:rPr>
      </w:pPr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 xml:space="preserve">以威尼斯雙年展台灣館展場普里奇歐尼宮（Palazzo </w:t>
      </w:r>
      <w:proofErr w:type="spellStart"/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delle</w:t>
      </w:r>
      <w:proofErr w:type="spellEnd"/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 xml:space="preserve"> </w:t>
      </w:r>
      <w:proofErr w:type="spellStart"/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Prigioni</w:t>
      </w:r>
      <w:proofErr w:type="spellEnd"/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 xml:space="preserve">）曾作為總督宮(Palazzo </w:t>
      </w:r>
      <w:proofErr w:type="spellStart"/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Ducale</w:t>
      </w:r>
      <w:proofErr w:type="spellEnd"/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)</w:t>
      </w:r>
      <w:r w:rsidR="00B4360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之附屬監獄</w:t>
      </w:r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的歷史出發</w:t>
      </w:r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，</w:t>
      </w:r>
      <w:r w:rsidR="002F6981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本次</w:t>
      </w:r>
      <w:r w:rsidR="002F6981" w:rsidRPr="003F2AF0">
        <w:rPr>
          <w:rFonts w:ascii="標楷體" w:eastAsia="標楷體" w:hAnsi="標楷體" w:cs="新細明體"/>
          <w:sz w:val="22"/>
          <w:szCs w:val="22"/>
          <w:u w:val="single"/>
          <w:bdr w:val="none" w:sz="0" w:space="0" w:color="auto"/>
        </w:rPr>
        <w:t>鄭淑麗</w:t>
      </w:r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創作多重介面的沈浸式裝置作品，探討在當代社會</w:t>
      </w:r>
      <w:r w:rsidR="008957E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中各式應用於禁錮及控制的科技，從實質的身體監禁以至於</w:t>
      </w:r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無所不在的監視器環伺下形成的</w:t>
      </w:r>
      <w:r w:rsidR="008C7E6D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監控</w:t>
      </w:r>
      <w:r w:rsidR="008957E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系統。</w:t>
      </w:r>
      <w:r w:rsidR="008957EB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以</w:t>
      </w:r>
      <w:r w:rsidR="00126EB6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十位</w:t>
      </w:r>
      <w:r w:rsidR="00B43607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歷史</w:t>
      </w:r>
      <w:r w:rsidR="008957EB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上及當代</w:t>
      </w:r>
      <w:r w:rsidR="00126EB6"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由於特殊性</w:t>
      </w:r>
      <w:r w:rsidR="00126EB6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別</w:t>
      </w:r>
      <w:r w:rsidR="00EA7B92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取</w:t>
      </w:r>
      <w:r w:rsidR="00126EB6"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向</w:t>
      </w:r>
      <w:r w:rsidR="00126EB6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而</w:t>
      </w:r>
      <w:r w:rsidR="00126EB6"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不見容於社會、</w:t>
      </w:r>
      <w:r w:rsidR="00126EB6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甚至</w:t>
      </w:r>
      <w:r w:rsidR="008C7E6D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遭受監禁</w:t>
      </w:r>
      <w:r w:rsidR="008957EB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的</w:t>
      </w:r>
      <w:r w:rsidR="00126EB6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個體</w:t>
      </w:r>
      <w:r w:rsidR="008957EB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為靈感，</w:t>
      </w:r>
      <w:r w:rsidR="008C7E6D"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「3x3x6」</w:t>
      </w:r>
      <w:r w:rsidR="008C7E6D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探詢</w:t>
      </w:r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不同</w:t>
      </w:r>
      <w:r w:rsidR="008C7E6D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時代下</w:t>
      </w:r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視覺及法治霸權建構</w:t>
      </w:r>
      <w:r w:rsidR="00420DD2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、</w:t>
      </w:r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及合理化</w:t>
      </w:r>
      <w:r w:rsidR="000308B5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關於</w:t>
      </w:r>
      <w:r w:rsidR="009A6F73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性與性別</w:t>
      </w:r>
      <w:r w:rsidR="0023541F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成</w:t>
      </w:r>
      <w:r w:rsidR="009A6F73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規的方式</w:t>
      </w:r>
      <w:r w:rsidR="008C7E6D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。</w:t>
      </w:r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展覽暨作品名稱「3x3x6」</w:t>
      </w:r>
      <w:r w:rsidR="001732F4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來自可見於全球的</w:t>
      </w:r>
      <w:r w:rsidR="008C7E6D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新</w:t>
      </w:r>
      <w:r w:rsidR="0023541F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型</w:t>
      </w:r>
      <w:r w:rsidR="008C7E6D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監獄</w:t>
      </w:r>
      <w:r w:rsidR="007862A9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建築</w:t>
      </w:r>
      <w:r w:rsidR="008C7E6D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模型</w:t>
      </w:r>
      <w:r w:rsidR="00523C4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，</w:t>
      </w:r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「3x3」指涉九平方米的拘禁空間，而「6」則是</w:t>
      </w:r>
      <w:r w:rsidR="001732F4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不停</w:t>
      </w:r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監看</w:t>
      </w:r>
      <w:r w:rsidR="00DD2E05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著該</w:t>
      </w:r>
      <w:r w:rsidR="00DD2E05"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空間</w:t>
      </w:r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的</w:t>
      </w:r>
      <w:r w:rsidR="009A6F73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六</w:t>
      </w:r>
      <w:r w:rsidR="00B4360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個監視器</w:t>
      </w:r>
      <w:r w:rsidR="00784B7C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。</w:t>
      </w:r>
      <w:r w:rsidR="00B43607"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「3x3x6」</w:t>
      </w:r>
      <w:r w:rsidR="00784B7C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為結合</w:t>
      </w:r>
      <w:r w:rsidR="00B4360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實體空間及監看機制之</w:t>
      </w:r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監禁維度</w:t>
      </w:r>
      <w:r w:rsidR="001732F4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，探討</w:t>
      </w:r>
      <w:r w:rsidR="008C7E6D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當代民主社會中自由及控制的現狀。</w:t>
      </w:r>
      <w:r w:rsidR="00784B7C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本作品邀請觀者想像一個</w:t>
      </w:r>
      <w:r w:rsidR="00A67B83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解</w:t>
      </w:r>
      <w:r w:rsidR="0023541F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除身體禁錮</w:t>
      </w:r>
      <w:r w:rsidR="008C7E6D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的社會，更進</w:t>
      </w:r>
      <w:r w:rsidR="0074632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而</w:t>
      </w:r>
      <w:r w:rsidR="008C7E6D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想像一個</w:t>
      </w:r>
      <w:r w:rsidR="002015C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能夠從既有認知與規範</w:t>
      </w:r>
      <w:r w:rsidR="0074632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中</w:t>
      </w:r>
      <w:r w:rsidR="002015C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被</w:t>
      </w:r>
      <w:r w:rsidR="0074632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解放的社會。</w:t>
      </w:r>
    </w:p>
    <w:p w14:paraId="52F3D05C" w14:textId="77777777" w:rsidR="003F2AF0" w:rsidRPr="003F2AF0" w:rsidRDefault="003F2AF0" w:rsidP="009A6F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標楷體" w:eastAsia="標楷體" w:hAnsi="標楷體" w:cs="新細明體" w:hint="default"/>
          <w:color w:val="auto"/>
          <w:bdr w:val="none" w:sz="0" w:space="0" w:color="auto"/>
        </w:rPr>
      </w:pPr>
      <w:bookmarkStart w:id="1" w:name="_GoBack"/>
      <w:bookmarkEnd w:id="1"/>
    </w:p>
    <w:p w14:paraId="6E8D3F19" w14:textId="7028F5EE" w:rsidR="003F2AF0" w:rsidRPr="003F2AF0" w:rsidRDefault="003F2AF0" w:rsidP="009A6F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標楷體" w:eastAsia="標楷體" w:hAnsi="標楷體" w:cs="新細明體" w:hint="default"/>
          <w:color w:val="auto"/>
          <w:bdr w:val="none" w:sz="0" w:space="0" w:color="auto"/>
        </w:rPr>
      </w:pPr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本創作衍生自</w:t>
      </w:r>
      <w:r w:rsidRPr="00694370">
        <w:rPr>
          <w:rFonts w:ascii="標楷體" w:eastAsia="標楷體" w:hAnsi="標楷體" w:cs="新細明體"/>
          <w:sz w:val="22"/>
          <w:szCs w:val="22"/>
          <w:u w:val="single"/>
          <w:bdr w:val="none" w:sz="0" w:space="0" w:color="auto"/>
        </w:rPr>
        <w:t>鄭淑麗</w:t>
      </w:r>
      <w:r w:rsidR="009A6F73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受美國紐約古根漢美術館委託創</w:t>
      </w:r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作並</w:t>
      </w:r>
      <w:r w:rsidR="0023541F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典</w:t>
      </w:r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藏之首件網路藝術作品《布蘭登》（BRANDON，1998-1999年）中的</w:t>
      </w:r>
      <w:proofErr w:type="gramStart"/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全景敞視</w:t>
      </w:r>
      <w:proofErr w:type="gramEnd"/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(</w:t>
      </w:r>
      <w:proofErr w:type="spellStart"/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panopticon</w:t>
      </w:r>
      <w:proofErr w:type="spellEnd"/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)</w:t>
      </w:r>
      <w:r w:rsidR="001E33B3" w:rsidRPr="001E33B3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 xml:space="preserve"> </w:t>
      </w:r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介面，</w:t>
      </w:r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將展覽主要場域打造為高科技的監視空間，</w:t>
      </w:r>
      <w:r w:rsidR="00746320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注入從歷史中取材的</w:t>
      </w:r>
      <w:r w:rsidR="005A3ADE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真實資料</w:t>
      </w:r>
      <w:r w:rsidR="00746320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及虛構敘事</w:t>
      </w:r>
      <w:r w:rsidR="0023541F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，</w:t>
      </w:r>
      <w:r w:rsidR="008E1693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以及</w:t>
      </w:r>
      <w:r w:rsidR="00532FD7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透過網路進行</w:t>
      </w:r>
      <w:r w:rsidR="005A3ADE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的</w:t>
      </w:r>
      <w:r w:rsidR="00532FD7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即時</w:t>
      </w:r>
      <w:r w:rsidR="005A3ADE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互動。</w:t>
      </w:r>
      <w:r w:rsidR="00532FD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經由</w:t>
      </w:r>
      <w:r w:rsidR="00345AE4"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電腦運算</w:t>
      </w:r>
      <w:r w:rsidR="008E1693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，</w:t>
      </w:r>
      <w:r w:rsidR="00532FD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藝術裝置將</w:t>
      </w:r>
      <w:r w:rsidR="00345AE4"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三個影像來源</w:t>
      </w:r>
      <w:proofErr w:type="gramStart"/>
      <w:r w:rsidR="00345AE4"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交織混編</w:t>
      </w:r>
      <w:r w:rsidR="00802BC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進行</w:t>
      </w:r>
      <w:proofErr w:type="gramEnd"/>
      <w:r w:rsidR="00802BC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投</w:t>
      </w:r>
      <w:r w:rsidR="0023541F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影</w:t>
      </w:r>
      <w:r w:rsidR="00345AE4"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，</w:t>
      </w:r>
      <w:r w:rsidR="008E1693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其中</w:t>
      </w:r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包含徵得現場</w:t>
      </w:r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觀眾同意所截</w:t>
      </w:r>
      <w:r w:rsidR="00345AE4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取的觀者群像，以及</w:t>
      </w:r>
      <w:r w:rsidR="0005361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任何人皆可透過本展覽之</w:t>
      </w:r>
      <w:r w:rsidR="00026189" w:rsidRPr="00026189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手機</w:t>
      </w:r>
      <w:r w:rsidR="006A6447" w:rsidRPr="00026189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應用程式</w:t>
      </w:r>
      <w:r w:rsidR="0005361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上傳的自拍影像。</w:t>
      </w:r>
      <w:r w:rsidR="0074632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這些真實的</w:t>
      </w:r>
      <w:r w:rsidR="0005361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影像</w:t>
      </w:r>
      <w:r w:rsidR="00345AE4"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資訊</w:t>
      </w:r>
      <w:r w:rsidR="00345AE4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將</w:t>
      </w:r>
      <w:r w:rsidR="00345AE4"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經</w:t>
      </w:r>
      <w:r w:rsidR="0074632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電腦程式</w:t>
      </w:r>
      <w:r w:rsidR="00345AE4"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數位</w:t>
      </w:r>
      <w:proofErr w:type="gramStart"/>
      <w:r w:rsidR="00345AE4"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駭</w:t>
      </w:r>
      <w:proofErr w:type="gramEnd"/>
      <w:r w:rsidR="00345AE4"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編成跨性別</w:t>
      </w:r>
      <w:r w:rsidR="00867D87" w:rsidRPr="00867D8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、</w:t>
      </w:r>
      <w:r w:rsidR="006A6447" w:rsidRPr="00867D8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跨</w:t>
      </w:r>
      <w:r w:rsidR="00345AE4"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種族的數位影像</w:t>
      </w:r>
      <w:r w:rsidR="00345AE4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，</w:t>
      </w:r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作為對於</w:t>
      </w:r>
      <w:r w:rsidR="003463BC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全面</w:t>
      </w:r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監看</w:t>
      </w:r>
      <w:r w:rsidR="003463BC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網絡</w:t>
      </w:r>
      <w:r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的反抗與介入。</w:t>
      </w:r>
    </w:p>
    <w:p w14:paraId="3BBA8E94" w14:textId="77777777" w:rsidR="00345AE4" w:rsidRPr="00345AE4" w:rsidRDefault="00345AE4" w:rsidP="009A6F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標楷體" w:eastAsia="標楷體" w:hAnsi="標楷體" w:cs="新細明體" w:hint="default"/>
          <w:color w:val="auto"/>
          <w:bdr w:val="none" w:sz="0" w:space="0" w:color="auto"/>
        </w:rPr>
      </w:pPr>
    </w:p>
    <w:p w14:paraId="530272C0" w14:textId="43777C1A" w:rsidR="00857787" w:rsidRDefault="008E1693" w:rsidP="009A6F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標楷體" w:eastAsia="標楷體" w:hAnsi="標楷體" w:cs="新細明體" w:hint="default"/>
          <w:sz w:val="22"/>
          <w:szCs w:val="22"/>
          <w:bdr w:val="none" w:sz="0" w:space="0" w:color="auto"/>
        </w:rPr>
      </w:pPr>
      <w:r w:rsidRPr="0023541F">
        <w:rPr>
          <w:rFonts w:ascii="標楷體" w:eastAsia="標楷體" w:hAnsi="標楷體" w:cs="新細明體"/>
          <w:sz w:val="22"/>
          <w:szCs w:val="22"/>
          <w:u w:val="single"/>
          <w:bdr w:val="none" w:sz="0" w:space="0" w:color="auto"/>
        </w:rPr>
        <w:lastRenderedPageBreak/>
        <w:t>鄭淑麗</w:t>
      </w:r>
      <w:r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針</w:t>
      </w:r>
      <w:r w:rsidR="0005361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對</w:t>
      </w:r>
      <w:r w:rsidR="003F2AF0"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上述十位</w:t>
      </w:r>
      <w:r w:rsidR="00345AE4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角色之</w:t>
      </w:r>
      <w:r w:rsidR="00F6752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人物</w:t>
      </w:r>
      <w:r w:rsidR="00345AE4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原型</w:t>
      </w:r>
      <w:r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進行縝密的個案研究</w:t>
      </w:r>
      <w:r w:rsidR="0005361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，</w:t>
      </w:r>
      <w:r w:rsidR="00D84C33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包含義大利傳奇情聖</w:t>
      </w:r>
      <w:r w:rsidR="00D84C33" w:rsidRPr="00694370">
        <w:rPr>
          <w:rFonts w:ascii="標楷體" w:eastAsia="標楷體" w:hAnsi="標楷體" w:cs="新細明體"/>
          <w:sz w:val="22"/>
          <w:szCs w:val="22"/>
          <w:u w:val="single"/>
          <w:bdr w:val="none" w:sz="0" w:space="0" w:color="auto"/>
        </w:rPr>
        <w:t>傑可莫·卡薩諾瓦</w:t>
      </w:r>
      <w:r w:rsidR="00D84C33" w:rsidRPr="00D84C33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(</w:t>
      </w:r>
      <w:proofErr w:type="spellStart"/>
      <w:r w:rsidR="00D84C33" w:rsidRPr="00D84C33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Giacomo</w:t>
      </w:r>
      <w:proofErr w:type="spellEnd"/>
      <w:r w:rsidR="00D84C33" w:rsidRPr="00D84C33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 xml:space="preserve"> Casanova)</w:t>
      </w:r>
      <w:r w:rsidR="00D84C33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、</w:t>
      </w:r>
      <w:r w:rsidR="0023541F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法國</w:t>
      </w:r>
      <w:r w:rsidR="00D84C33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哲學家</w:t>
      </w:r>
      <w:r w:rsidR="00D84C33" w:rsidRPr="00694370">
        <w:rPr>
          <w:rFonts w:ascii="標楷體" w:eastAsia="標楷體" w:hAnsi="標楷體" w:cs="新細明體"/>
          <w:sz w:val="22"/>
          <w:szCs w:val="22"/>
          <w:u w:val="single"/>
          <w:bdr w:val="none" w:sz="0" w:space="0" w:color="auto"/>
        </w:rPr>
        <w:t>米歇爾．傅柯</w:t>
      </w:r>
      <w:r w:rsidR="00D84C33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(</w:t>
      </w:r>
      <w:r w:rsidR="00D84C33" w:rsidRPr="00D84C33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Michel Foucault)</w:t>
      </w:r>
      <w:r w:rsidR="00D84C33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、</w:t>
      </w:r>
      <w:r w:rsidR="00D84C33" w:rsidRPr="00694370">
        <w:rPr>
          <w:rFonts w:ascii="標楷體" w:eastAsia="標楷體" w:hAnsi="標楷體" w:cs="新細明體"/>
          <w:sz w:val="22"/>
          <w:szCs w:val="22"/>
          <w:u w:val="single"/>
          <w:bdr w:val="none" w:sz="0" w:space="0" w:color="auto"/>
        </w:rPr>
        <w:t>薩德</w:t>
      </w:r>
      <w:r w:rsidR="00D84C33" w:rsidRPr="00D94CC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侯爵</w:t>
      </w:r>
      <w:r w:rsidR="00D94CC0" w:rsidRPr="00D94CC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(M</w:t>
      </w:r>
      <w:r w:rsidR="00D94CC0" w:rsidRPr="00D94CC0">
        <w:rPr>
          <w:rFonts w:ascii="標楷體" w:eastAsia="標楷體" w:hAnsi="標楷體" w:cs="新細明體" w:hint="default"/>
          <w:sz w:val="22"/>
          <w:szCs w:val="22"/>
          <w:bdr w:val="none" w:sz="0" w:space="0" w:color="auto"/>
        </w:rPr>
        <w:t xml:space="preserve">arquis de </w:t>
      </w:r>
      <w:r w:rsidR="00D94CC0" w:rsidRPr="00D94CC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S</w:t>
      </w:r>
      <w:r w:rsidR="00D94CC0" w:rsidRPr="00D94CC0">
        <w:rPr>
          <w:rFonts w:ascii="標楷體" w:eastAsia="標楷體" w:hAnsi="標楷體" w:cs="新細明體" w:hint="default"/>
          <w:sz w:val="22"/>
          <w:szCs w:val="22"/>
          <w:bdr w:val="none" w:sz="0" w:space="0" w:color="auto"/>
        </w:rPr>
        <w:t>ade</w:t>
      </w:r>
      <w:r w:rsidR="00D94CC0" w:rsidRPr="00D94CC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)</w:t>
      </w:r>
      <w:r w:rsidR="00D94CC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等橫跨古今的案例</w:t>
      </w:r>
      <w:r w:rsidR="008C2AA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，</w:t>
      </w:r>
      <w:r w:rsidR="003F2AF0"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分別發展</w:t>
      </w:r>
      <w:r w:rsidR="00F441E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出</w:t>
      </w:r>
      <w:r w:rsidR="003F2AF0"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十段</w:t>
      </w:r>
      <w:r w:rsidR="00026189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情節虛構的</w:t>
      </w:r>
      <w:r w:rsidR="003F2AF0"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「跨性</w:t>
      </w:r>
      <w:r w:rsidR="000308B5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別</w:t>
      </w:r>
      <w:r w:rsidR="003F2AF0"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-龐克」（</w:t>
      </w:r>
      <w:proofErr w:type="spellStart"/>
      <w:r w:rsidR="003F2AF0"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transpunk</w:t>
      </w:r>
      <w:proofErr w:type="spellEnd"/>
      <w:r w:rsidR="003F2AF0"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）</w:t>
      </w:r>
      <w:r w:rsidR="00D94CC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短篇影片</w:t>
      </w:r>
      <w:r w:rsidR="003F2AF0"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，以科幻及抽象</w:t>
      </w:r>
      <w:r w:rsidR="00F6752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的影像形式呈現</w:t>
      </w:r>
      <w:r w:rsidR="008C2AA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。納入</w:t>
      </w:r>
      <w:r w:rsidR="00F6752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真實世界法庭審判資料</w:t>
      </w:r>
      <w:r w:rsidR="008C2AA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，</w:t>
      </w:r>
      <w:r w:rsidR="00F6752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夾雜假新聞、</w:t>
      </w:r>
      <w:r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歷史報告，傳聞及幻想，</w:t>
      </w:r>
      <w:r w:rsidR="0084047E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作品</w:t>
      </w:r>
      <w:r w:rsidR="008C2AA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帶領觀者步入敘事線</w:t>
      </w:r>
      <w:r w:rsidR="0084047E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多重匯流的</w:t>
      </w:r>
      <w:r w:rsidR="001E6213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迷陣</w:t>
      </w:r>
      <w:r w:rsidR="008C2AA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，於此</w:t>
      </w:r>
      <w:r w:rsidR="00532FD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，再現者與</w:t>
      </w:r>
      <w:r w:rsidR="00E47C74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被再現</w:t>
      </w:r>
      <w:r w:rsidR="008C2AA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者、觀看者及被觀看者之間的距離</w:t>
      </w:r>
      <w:r w:rsidR="007862A9" w:rsidRPr="00532FD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徹底</w:t>
      </w:r>
      <w:r w:rsidR="00532FD7" w:rsidRPr="00532FD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被</w:t>
      </w:r>
      <w:r w:rsidR="00532FD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檢視與</w:t>
      </w:r>
      <w:r w:rsidR="00532FD7" w:rsidRPr="00532FD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挑戰</w:t>
      </w:r>
      <w:r w:rsidR="008C2AA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。</w:t>
      </w:r>
      <w:r w:rsidR="00D94CC0" w:rsidRPr="0005361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策展人</w:t>
      </w:r>
      <w:r w:rsidR="00D94CC0" w:rsidRPr="00053617">
        <w:rPr>
          <w:rFonts w:ascii="標楷體" w:eastAsia="標楷體" w:hAnsi="標楷體" w:cs="新細明體"/>
          <w:sz w:val="22"/>
          <w:szCs w:val="22"/>
          <w:u w:val="single"/>
          <w:bdr w:val="none" w:sz="0" w:space="0" w:color="auto"/>
        </w:rPr>
        <w:t>普雷西亞多</w:t>
      </w:r>
      <w:r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評論</w:t>
      </w:r>
      <w:r w:rsidR="003463BC" w:rsidRPr="0005361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：</w:t>
      </w:r>
      <w:r w:rsidR="002F6981" w:rsidRPr="0005361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「</w:t>
      </w:r>
      <w:r w:rsidR="002F6981" w:rsidRPr="00053617">
        <w:rPr>
          <w:rFonts w:ascii="標楷體" w:eastAsia="標楷體" w:hAnsi="標楷體" w:cs="新細明體"/>
          <w:sz w:val="22"/>
          <w:szCs w:val="22"/>
          <w:u w:val="single"/>
          <w:bdr w:val="none" w:sz="0" w:space="0" w:color="auto"/>
        </w:rPr>
        <w:t>鄭淑麗</w:t>
      </w:r>
      <w:r w:rsidR="0005361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迫使觀者自我詰問懲戒與歡愉</w:t>
      </w:r>
      <w:r w:rsidR="002F6981" w:rsidRPr="0005361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、監視與慾望</w:t>
      </w:r>
      <w:r w:rsidR="00041F25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之間的關係</w:t>
      </w:r>
      <w:r w:rsidR="002F6981" w:rsidRPr="0005361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，</w:t>
      </w:r>
      <w:r w:rsidR="00D94CC0" w:rsidRPr="0005361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而我們在面對時時受系統</w:t>
      </w:r>
      <w:r w:rsidR="00053617" w:rsidRPr="0005361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監視的</w:t>
      </w:r>
      <w:r w:rsidR="001E6213" w:rsidRPr="0005361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常態</w:t>
      </w:r>
      <w:r w:rsidR="00053617" w:rsidRPr="0005361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之下</w:t>
      </w:r>
      <w:r w:rsidR="001E6213" w:rsidRPr="0005361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，</w:t>
      </w:r>
      <w:r w:rsidR="00053617" w:rsidRPr="0005361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同時</w:t>
      </w:r>
      <w:r w:rsidR="00D94CC0" w:rsidRPr="0005361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卻又如何</w:t>
      </w:r>
      <w:r w:rsidR="001E6213" w:rsidRPr="0005361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主動參與並享受監視他者的行為。</w:t>
      </w:r>
      <w:r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『</w:t>
      </w:r>
      <w:r w:rsidR="003F2AF0"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3x3x6</w:t>
      </w:r>
      <w:r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』</w:t>
      </w:r>
      <w:r w:rsidR="009A6F73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探索政治懲戒與性愉悅、觀看方式與主體生產過程之間的關係，</w:t>
      </w:r>
      <w:r w:rsidR="000308B5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企圖</w:t>
      </w:r>
      <w:r w:rsidR="00F378C2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將</w:t>
      </w:r>
      <w:r w:rsidR="003F2AF0"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當今社會中一覽無遺的監視目光</w:t>
      </w:r>
      <w:r w:rsidR="00420DD2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，</w:t>
      </w:r>
      <w:r w:rsidR="00F378C2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反轉為</w:t>
      </w:r>
      <w:r w:rsidR="000905E3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參與</w:t>
      </w:r>
      <w:r w:rsidR="00F378C2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賦權的共同</w:t>
      </w:r>
      <w:r w:rsidR="00D41C3E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視野</w:t>
      </w:r>
      <w:r w:rsidR="003F2AF0"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，</w:t>
      </w:r>
      <w:r w:rsidR="009A6F73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重新界定主流權力結構定義下的</w:t>
      </w:r>
      <w:r w:rsidR="000905E3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欲</w:t>
      </w:r>
      <w:r w:rsidR="0084047E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望和歡愉。</w:t>
      </w:r>
      <w:r w:rsidRPr="0005361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」</w:t>
      </w:r>
    </w:p>
    <w:p w14:paraId="3481F6FB" w14:textId="77777777" w:rsidR="00857787" w:rsidRDefault="00857787" w:rsidP="009A6F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標楷體" w:eastAsia="標楷體" w:hAnsi="標楷體" w:cs="新細明體" w:hint="default"/>
          <w:sz w:val="22"/>
          <w:szCs w:val="22"/>
          <w:bdr w:val="none" w:sz="0" w:space="0" w:color="auto"/>
        </w:rPr>
      </w:pPr>
    </w:p>
    <w:p w14:paraId="0A6DE5FA" w14:textId="4F129CCD" w:rsidR="001E33B3" w:rsidRDefault="0084047E" w:rsidP="009A6F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標楷體" w:eastAsia="標楷體" w:hAnsi="標楷體" w:cs="新細明體" w:hint="default"/>
          <w:sz w:val="22"/>
          <w:szCs w:val="22"/>
          <w:bdr w:val="none" w:sz="0" w:space="0" w:color="auto"/>
        </w:rPr>
      </w:pPr>
      <w:r w:rsidRPr="00C558C3">
        <w:rPr>
          <w:rFonts w:ascii="標楷體" w:eastAsia="標楷體" w:hAnsi="標楷體" w:cs="新細明體"/>
          <w:sz w:val="22"/>
          <w:szCs w:val="22"/>
          <w:u w:val="single"/>
          <w:bdr w:val="none" w:sz="0" w:space="0" w:color="auto"/>
        </w:rPr>
        <w:t>鄭淑麗</w:t>
      </w:r>
      <w:r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表示：「透過這個展覽，我們探索</w:t>
      </w:r>
      <w:r w:rsidR="002B7023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抵抗</w:t>
      </w:r>
      <w:r w:rsidR="003F2AF0"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高度</w:t>
      </w:r>
      <w:r w:rsidR="002B7023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監控</w:t>
      </w:r>
      <w:r w:rsidR="003F2AF0"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社會的可能策略</w:t>
      </w:r>
      <w:r w:rsidR="00420DD2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，</w:t>
      </w:r>
      <w:r w:rsidR="001E33B3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主張對抗壓制時</w:t>
      </w:r>
      <w:r w:rsidR="00420DD2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、</w:t>
      </w:r>
      <w:r w:rsidR="001E33B3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自我堅守</w:t>
      </w:r>
      <w:r w:rsidR="002B7023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的</w:t>
      </w:r>
      <w:r w:rsidR="003F2AF0"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尊嚴，</w:t>
      </w:r>
      <w:r w:rsidR="00277626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以及</w:t>
      </w:r>
      <w:r w:rsidR="00420DD2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無論</w:t>
      </w:r>
      <w:r w:rsidR="00420DD2" w:rsidRPr="002B7023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幸福或不幸</w:t>
      </w:r>
      <w:r w:rsidR="00420DD2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、</w:t>
      </w:r>
      <w:r w:rsidR="001E33B3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尊重個人</w:t>
      </w:r>
      <w:r w:rsidR="00277626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追</w:t>
      </w:r>
      <w:r w:rsidR="00277626" w:rsidRPr="002B7023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求</w:t>
      </w:r>
      <w:r w:rsidR="001E33B3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不同版本人生</w:t>
      </w:r>
      <w:r w:rsidR="0005361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之</w:t>
      </w:r>
      <w:r w:rsidR="001E33B3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權利</w:t>
      </w:r>
      <w:r w:rsidR="00277626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。</w:t>
      </w:r>
      <w:r w:rsidR="001E33B3" w:rsidRPr="003F2AF0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」</w:t>
      </w:r>
    </w:p>
    <w:p w14:paraId="351C693C" w14:textId="77777777" w:rsidR="00053617" w:rsidRDefault="00053617" w:rsidP="009A6F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標楷體" w:eastAsia="標楷體" w:hAnsi="標楷體" w:cs="新細明體" w:hint="default"/>
          <w:sz w:val="22"/>
          <w:szCs w:val="22"/>
          <w:bdr w:val="none" w:sz="0" w:space="0" w:color="auto"/>
        </w:rPr>
      </w:pPr>
    </w:p>
    <w:p w14:paraId="1DFDEC3B" w14:textId="1816497B" w:rsidR="00053617" w:rsidRDefault="00F441EB" w:rsidP="009A6F73">
      <w:pPr>
        <w:spacing w:line="276" w:lineRule="auto"/>
        <w:jc w:val="both"/>
        <w:rPr>
          <w:rFonts w:ascii="標楷體" w:eastAsia="標楷體" w:hAnsi="標楷體" w:cs="新細明體" w:hint="default"/>
          <w:sz w:val="22"/>
          <w:szCs w:val="22"/>
          <w:bdr w:val="none" w:sz="0" w:space="0" w:color="auto"/>
        </w:rPr>
      </w:pPr>
      <w:r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同</w:t>
      </w:r>
      <w:r w:rsidR="0068743C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日下午2:00</w:t>
      </w:r>
      <w:r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於北美館視聽</w:t>
      </w:r>
      <w:r w:rsidR="0054426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室，以</w:t>
      </w:r>
      <w:r w:rsidR="006A5C01" w:rsidRPr="00AE6D2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「</w:t>
      </w:r>
      <w:r w:rsidR="00AE6D2B" w:rsidRPr="00AE6D2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轉型中的民主：第四次工業革命中的自由、藝術與合作行動</w:t>
      </w:r>
      <w:r w:rsidR="0054426B" w:rsidRPr="00AE6D2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」</w:t>
      </w:r>
      <w:r w:rsidR="0054426B" w:rsidRPr="0054426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為題，</w:t>
      </w:r>
      <w:r w:rsidR="0085778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藝術家</w:t>
      </w:r>
      <w:r w:rsidR="00857787" w:rsidRPr="0054426B">
        <w:rPr>
          <w:rFonts w:ascii="標楷體" w:eastAsia="標楷體" w:hAnsi="標楷體" w:cs="新細明體"/>
          <w:sz w:val="22"/>
          <w:szCs w:val="22"/>
          <w:u w:val="single"/>
          <w:bdr w:val="none" w:sz="0" w:space="0" w:color="auto"/>
        </w:rPr>
        <w:t>鄭淑麗</w:t>
      </w:r>
      <w:r w:rsidR="00857787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、策展人</w:t>
      </w:r>
      <w:r w:rsidR="00857787" w:rsidRPr="003F2AF0">
        <w:rPr>
          <w:rFonts w:ascii="標楷體" w:eastAsia="標楷體" w:hAnsi="標楷體" w:cs="新細明體"/>
          <w:sz w:val="22"/>
          <w:szCs w:val="22"/>
          <w:u w:val="single"/>
          <w:bdr w:val="none" w:sz="0" w:space="0" w:color="auto"/>
        </w:rPr>
        <w:t>保羅</w:t>
      </w:r>
      <w:proofErr w:type="gramStart"/>
      <w:r w:rsidR="00857787" w:rsidRPr="003F2AF0">
        <w:rPr>
          <w:rFonts w:ascii="標楷體" w:eastAsia="標楷體" w:hAnsi="標楷體" w:cs="新細明體"/>
          <w:sz w:val="22"/>
          <w:szCs w:val="22"/>
          <w:u w:val="single"/>
          <w:bdr w:val="none" w:sz="0" w:space="0" w:color="auto"/>
        </w:rPr>
        <w:t>‧</w:t>
      </w:r>
      <w:proofErr w:type="gramEnd"/>
      <w:r w:rsidR="00857787" w:rsidRPr="003F2AF0">
        <w:rPr>
          <w:rFonts w:ascii="標楷體" w:eastAsia="標楷體" w:hAnsi="標楷體" w:cs="新細明體"/>
          <w:sz w:val="22"/>
          <w:szCs w:val="22"/>
          <w:u w:val="single"/>
          <w:bdr w:val="none" w:sz="0" w:space="0" w:color="auto"/>
        </w:rPr>
        <w:t>普雷西亞多</w:t>
      </w:r>
      <w:r w:rsidR="00857787" w:rsidRPr="0023541F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將</w:t>
      </w:r>
      <w:r w:rsidR="0068743C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邀請</w:t>
      </w:r>
      <w:r w:rsidR="0054426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國際知名社會創新專家、</w:t>
      </w:r>
      <w:r w:rsidR="0054426B" w:rsidRPr="0054426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臺灣第一位</w:t>
      </w:r>
      <w:hyperlink r:id="rId12" w:history="1">
        <w:r w:rsidR="0054426B" w:rsidRPr="0054426B">
          <w:rPr>
            <w:rFonts w:ascii="標楷體" w:eastAsia="標楷體" w:hAnsi="標楷體" w:cs="新細明體"/>
            <w:sz w:val="22"/>
            <w:szCs w:val="22"/>
            <w:bdr w:val="none" w:sz="0" w:space="0" w:color="auto"/>
          </w:rPr>
          <w:t>數位</w:t>
        </w:r>
      </w:hyperlink>
      <w:r w:rsidR="0054426B" w:rsidRPr="0054426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政</w:t>
      </w:r>
      <w:r w:rsidR="0054426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務</w:t>
      </w:r>
      <w:r w:rsidR="0054426B" w:rsidRPr="0054426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委</w:t>
      </w:r>
      <w:r w:rsidR="0054426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員</w:t>
      </w:r>
      <w:r w:rsidR="0068743C" w:rsidRPr="0054426B">
        <w:rPr>
          <w:rFonts w:ascii="標楷體" w:eastAsia="標楷體" w:hAnsi="標楷體" w:cs="新細明體"/>
          <w:sz w:val="22"/>
          <w:szCs w:val="22"/>
          <w:u w:val="single"/>
          <w:bdr w:val="none" w:sz="0" w:space="0" w:color="auto"/>
        </w:rPr>
        <w:t>唐鳳</w:t>
      </w:r>
      <w:r w:rsidR="0054426B" w:rsidRPr="0054426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展開對談</w:t>
      </w:r>
      <w:r w:rsidR="0054426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，從</w:t>
      </w:r>
      <w:r w:rsidR="0012764E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本次</w:t>
      </w:r>
      <w:r w:rsidR="0054426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展覽概念延伸，</w:t>
      </w:r>
      <w:r w:rsidR="00A34FA4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討論藝術、行動主義、數位科技</w:t>
      </w:r>
      <w:r w:rsidR="00420DD2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、</w:t>
      </w:r>
      <w:r w:rsidR="00A34FA4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以及批判性的論述</w:t>
      </w:r>
      <w:r w:rsidR="00420DD2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，</w:t>
      </w:r>
      <w:r w:rsidR="00A34FA4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如何</w:t>
      </w:r>
      <w:r w:rsidR="0071098E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相輔相成</w:t>
      </w:r>
      <w:r w:rsidR="00420DD2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，</w:t>
      </w:r>
      <w:r w:rsidR="00A34FA4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以形塑</w:t>
      </w:r>
      <w:r w:rsidR="006A5C01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新型態</w:t>
      </w:r>
      <w:r w:rsidR="00EE17FF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社會</w:t>
      </w:r>
      <w:r w:rsidR="0054426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實踐</w:t>
      </w:r>
      <w:r w:rsidR="00A34FA4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與新主體性</w:t>
      </w:r>
      <w:r w:rsidR="0054426B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。</w:t>
      </w:r>
    </w:p>
    <w:p w14:paraId="315C4736" w14:textId="77777777" w:rsidR="0012764E" w:rsidRDefault="0012764E" w:rsidP="009A6F73">
      <w:pPr>
        <w:snapToGrid w:val="0"/>
        <w:jc w:val="both"/>
        <w:rPr>
          <w:rFonts w:ascii="標楷體" w:eastAsia="標楷體" w:hAnsi="標楷體" w:cs="新細明體" w:hint="default"/>
          <w:sz w:val="22"/>
          <w:szCs w:val="22"/>
          <w:bdr w:val="none" w:sz="0" w:space="0" w:color="auto"/>
        </w:rPr>
      </w:pPr>
    </w:p>
    <w:p w14:paraId="3C24A9CD" w14:textId="77777777" w:rsidR="00CA0CF0" w:rsidRPr="003F2AF0" w:rsidRDefault="00CA0CF0" w:rsidP="009A6F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標楷體" w:eastAsia="標楷體" w:hAnsi="標楷體" w:cs="新細明體" w:hint="default"/>
          <w:sz w:val="22"/>
          <w:szCs w:val="22"/>
          <w:bdr w:val="none" w:sz="0" w:space="0" w:color="auto"/>
        </w:rPr>
      </w:pPr>
    </w:p>
    <w:sectPr w:rsidR="00CA0CF0" w:rsidRPr="003F2AF0" w:rsidSect="00BF06FC">
      <w:headerReference w:type="default" r:id="rId13"/>
      <w:footerReference w:type="default" r:id="rId14"/>
      <w:type w:val="continuous"/>
      <w:pgSz w:w="11900" w:h="16840"/>
      <w:pgMar w:top="1418" w:right="1134" w:bottom="1418" w:left="1134" w:header="851" w:footer="4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3459E" w14:textId="77777777" w:rsidR="00DD2E05" w:rsidRDefault="00DD2E05">
      <w:pPr>
        <w:rPr>
          <w:rFonts w:hint="default"/>
        </w:rPr>
      </w:pPr>
      <w:r>
        <w:separator/>
      </w:r>
    </w:p>
  </w:endnote>
  <w:endnote w:type="continuationSeparator" w:id="0">
    <w:p w14:paraId="145C8C27" w14:textId="77777777" w:rsidR="00DD2E05" w:rsidRDefault="00DD2E0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71742" w14:textId="0A906EAC" w:rsidR="00DD2E05" w:rsidRDefault="00DD2E05">
    <w:pPr>
      <w:pStyle w:val="a5"/>
      <w:jc w:val="center"/>
    </w:pPr>
    <w:r>
      <w:rPr>
        <w:rFonts w:ascii="Garamond" w:hAnsi="Garamond"/>
      </w:rPr>
      <w:fldChar w:fldCharType="begin"/>
    </w:r>
    <w:r>
      <w:rPr>
        <w:rFonts w:ascii="Garamond" w:hAnsi="Garamond"/>
      </w:rPr>
      <w:instrText xml:space="preserve"> PAGE </w:instrText>
    </w:r>
    <w:r>
      <w:rPr>
        <w:rFonts w:ascii="Garamond" w:hAnsi="Garamond"/>
      </w:rPr>
      <w:fldChar w:fldCharType="separate"/>
    </w:r>
    <w:r w:rsidR="00A67DB7">
      <w:rPr>
        <w:rFonts w:ascii="Garamond" w:hAnsi="Garamond"/>
        <w:noProof/>
      </w:rPr>
      <w:t>1</w:t>
    </w:r>
    <w:r>
      <w:rPr>
        <w:rFonts w:ascii="Garamond" w:hAnsi="Garamond"/>
      </w:rPr>
      <w:fldChar w:fldCharType="end"/>
    </w:r>
    <w:r>
      <w:rPr>
        <w:rFonts w:ascii="Times New Roman" w:eastAsiaTheme="minorEastAsia" w:hAnsi="Times New Roman" w:cs="Times New Roman"/>
      </w:rPr>
      <w:t>/</w:t>
    </w:r>
    <w:r>
      <w:rPr>
        <w:rFonts w:ascii="Times New Roman" w:eastAsiaTheme="minorEastAsia" w:hAnsi="Times New Roman" w:cs="Times New Roman" w:hint="eastAsia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C1892" w14:textId="77777777" w:rsidR="00DD2E05" w:rsidRPr="006F3DDF" w:rsidRDefault="00DD2E05">
    <w:pPr>
      <w:pStyle w:val="a5"/>
      <w:jc w:val="center"/>
      <w:rPr>
        <w:rFonts w:ascii="Times New Roman" w:eastAsiaTheme="minorEastAsia" w:hAnsi="Times New Roman" w:cs="Times New Roman"/>
      </w:rPr>
    </w:pPr>
    <w:r w:rsidRPr="006F3DDF">
      <w:rPr>
        <w:rFonts w:ascii="Times New Roman" w:eastAsia="Garamond" w:hAnsi="Times New Roman" w:cs="Times New Roman"/>
      </w:rPr>
      <w:fldChar w:fldCharType="begin"/>
    </w:r>
    <w:r w:rsidRPr="006F3DDF">
      <w:rPr>
        <w:rFonts w:ascii="Times New Roman" w:eastAsia="Garamond" w:hAnsi="Times New Roman" w:cs="Times New Roman"/>
      </w:rPr>
      <w:instrText xml:space="preserve"> PAGE </w:instrText>
    </w:r>
    <w:r w:rsidRPr="006F3DDF">
      <w:rPr>
        <w:rFonts w:ascii="Times New Roman" w:eastAsia="Garamond" w:hAnsi="Times New Roman" w:cs="Times New Roman"/>
      </w:rPr>
      <w:fldChar w:fldCharType="separate"/>
    </w:r>
    <w:r w:rsidR="00A67DB7">
      <w:rPr>
        <w:rFonts w:ascii="Times New Roman" w:eastAsia="Garamond" w:hAnsi="Times New Roman" w:cs="Times New Roman"/>
        <w:noProof/>
      </w:rPr>
      <w:t>2</w:t>
    </w:r>
    <w:r w:rsidRPr="006F3DDF">
      <w:rPr>
        <w:rFonts w:ascii="Times New Roman" w:eastAsia="Garamond" w:hAnsi="Times New Roman" w:cs="Times New Roman"/>
      </w:rPr>
      <w:fldChar w:fldCharType="end"/>
    </w:r>
    <w:r>
      <w:rPr>
        <w:rFonts w:ascii="Times New Roman" w:eastAsiaTheme="minorEastAsia" w:hAnsi="Times New Roman" w:cs="Times New Roman"/>
      </w:rPr>
      <w:t>/</w:t>
    </w:r>
    <w:r>
      <w:rPr>
        <w:rFonts w:ascii="Times New Roman" w:eastAsiaTheme="minorEastAsia" w:hAnsi="Times New Roman" w:cs="Times New Roman" w:hint="eastAsi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2E660" w14:textId="77777777" w:rsidR="00DD2E05" w:rsidRDefault="00DD2E05">
      <w:pPr>
        <w:rPr>
          <w:rFonts w:hint="default"/>
        </w:rPr>
      </w:pPr>
      <w:r>
        <w:separator/>
      </w:r>
    </w:p>
  </w:footnote>
  <w:footnote w:type="continuationSeparator" w:id="0">
    <w:p w14:paraId="51554F65" w14:textId="77777777" w:rsidR="00DD2E05" w:rsidRDefault="00DD2E0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0EF6D" w14:textId="77777777" w:rsidR="00DD2E05" w:rsidRDefault="00DD2E05">
    <w:pPr>
      <w:pStyle w:val="a4"/>
    </w:pPr>
    <w:r>
      <w:rPr>
        <w:noProof/>
      </w:rPr>
      <w:drawing>
        <wp:anchor distT="152400" distB="152400" distL="152400" distR="152400" simplePos="0" relativeHeight="251656704" behindDoc="1" locked="0" layoutInCell="1" allowOverlap="1" wp14:anchorId="4AF3EB97" wp14:editId="0AA1EB62">
          <wp:simplePos x="0" y="0"/>
          <wp:positionH relativeFrom="page">
            <wp:posOffset>5587220</wp:posOffset>
          </wp:positionH>
          <wp:positionV relativeFrom="page">
            <wp:posOffset>368363</wp:posOffset>
          </wp:positionV>
          <wp:extent cx="1271270" cy="213360"/>
          <wp:effectExtent l="0" t="0" r="5080" b="0"/>
          <wp:wrapNone/>
          <wp:docPr id="1" name="officeArt object" descr="D:\推廣組\推廣組舊檔\圖檔\館徽+中英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D:\推廣組\推廣組舊檔\圖檔\館徽+中英.t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270" cy="213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D458F" w14:textId="77777777" w:rsidR="00DD2E05" w:rsidRDefault="00DD2E05">
    <w:pPr>
      <w:pStyle w:val="a4"/>
    </w:pPr>
    <w:r>
      <w:rPr>
        <w:noProof/>
      </w:rPr>
      <w:drawing>
        <wp:anchor distT="152400" distB="152400" distL="152400" distR="152400" simplePos="0" relativeHeight="251658752" behindDoc="1" locked="0" layoutInCell="1" allowOverlap="1" wp14:anchorId="00CFB4D2" wp14:editId="5A42ED40">
          <wp:simplePos x="0" y="0"/>
          <wp:positionH relativeFrom="page">
            <wp:posOffset>5584190</wp:posOffset>
          </wp:positionH>
          <wp:positionV relativeFrom="page">
            <wp:posOffset>363220</wp:posOffset>
          </wp:positionV>
          <wp:extent cx="1271270" cy="213360"/>
          <wp:effectExtent l="0" t="0" r="5080" b="0"/>
          <wp:wrapNone/>
          <wp:docPr id="10" name="officeArt object" descr="D:\推廣組\推廣組舊檔\圖檔\館徽+中英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png" descr="D:\推廣組\推廣組舊檔\圖檔\館徽+中英.t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270" cy="213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trackRevisions/>
  <w:defaultTabStop w:val="48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87887"/>
    <w:rsid w:val="00003A5A"/>
    <w:rsid w:val="00007DDE"/>
    <w:rsid w:val="00016F21"/>
    <w:rsid w:val="00026189"/>
    <w:rsid w:val="000308B5"/>
    <w:rsid w:val="000357AD"/>
    <w:rsid w:val="00041F25"/>
    <w:rsid w:val="00043956"/>
    <w:rsid w:val="000464C6"/>
    <w:rsid w:val="000467DC"/>
    <w:rsid w:val="0005204A"/>
    <w:rsid w:val="00053617"/>
    <w:rsid w:val="00053CEC"/>
    <w:rsid w:val="0006032C"/>
    <w:rsid w:val="000637E1"/>
    <w:rsid w:val="000728E3"/>
    <w:rsid w:val="00081BF2"/>
    <w:rsid w:val="0008457E"/>
    <w:rsid w:val="000905E3"/>
    <w:rsid w:val="00090732"/>
    <w:rsid w:val="000A21F6"/>
    <w:rsid w:val="000A47D0"/>
    <w:rsid w:val="000B4511"/>
    <w:rsid w:val="000C243A"/>
    <w:rsid w:val="000D41BC"/>
    <w:rsid w:val="000E2528"/>
    <w:rsid w:val="000F6E96"/>
    <w:rsid w:val="000F77F4"/>
    <w:rsid w:val="00102CA1"/>
    <w:rsid w:val="001036B8"/>
    <w:rsid w:val="00110C7F"/>
    <w:rsid w:val="00126EB6"/>
    <w:rsid w:val="0012764E"/>
    <w:rsid w:val="001402E5"/>
    <w:rsid w:val="00144C8A"/>
    <w:rsid w:val="0014608A"/>
    <w:rsid w:val="00155F84"/>
    <w:rsid w:val="00165F15"/>
    <w:rsid w:val="001732F4"/>
    <w:rsid w:val="001753AD"/>
    <w:rsid w:val="00184A24"/>
    <w:rsid w:val="001A4DFD"/>
    <w:rsid w:val="001B3197"/>
    <w:rsid w:val="001C0FFC"/>
    <w:rsid w:val="001D05A5"/>
    <w:rsid w:val="001E33B3"/>
    <w:rsid w:val="001E6213"/>
    <w:rsid w:val="001F4DAD"/>
    <w:rsid w:val="002015CA"/>
    <w:rsid w:val="00201771"/>
    <w:rsid w:val="00204679"/>
    <w:rsid w:val="00205150"/>
    <w:rsid w:val="00221D2B"/>
    <w:rsid w:val="00222DC8"/>
    <w:rsid w:val="002238B9"/>
    <w:rsid w:val="0023541F"/>
    <w:rsid w:val="00247ECF"/>
    <w:rsid w:val="002519B3"/>
    <w:rsid w:val="00266AFF"/>
    <w:rsid w:val="002718C9"/>
    <w:rsid w:val="00272FDD"/>
    <w:rsid w:val="00277626"/>
    <w:rsid w:val="00291220"/>
    <w:rsid w:val="00293C5A"/>
    <w:rsid w:val="0029685C"/>
    <w:rsid w:val="00297ADE"/>
    <w:rsid w:val="002A2C3D"/>
    <w:rsid w:val="002A71BA"/>
    <w:rsid w:val="002B2B7C"/>
    <w:rsid w:val="002B7023"/>
    <w:rsid w:val="002C070B"/>
    <w:rsid w:val="002C0FC2"/>
    <w:rsid w:val="002C3630"/>
    <w:rsid w:val="002D1A3C"/>
    <w:rsid w:val="002D23D9"/>
    <w:rsid w:val="002E75EB"/>
    <w:rsid w:val="002F66BC"/>
    <w:rsid w:val="002F6981"/>
    <w:rsid w:val="0030257F"/>
    <w:rsid w:val="00305B53"/>
    <w:rsid w:val="0032460A"/>
    <w:rsid w:val="00325408"/>
    <w:rsid w:val="00325741"/>
    <w:rsid w:val="003339FE"/>
    <w:rsid w:val="003450D6"/>
    <w:rsid w:val="00345AE4"/>
    <w:rsid w:val="003463BC"/>
    <w:rsid w:val="00355A5E"/>
    <w:rsid w:val="003610DD"/>
    <w:rsid w:val="00364318"/>
    <w:rsid w:val="003739CA"/>
    <w:rsid w:val="00376E5B"/>
    <w:rsid w:val="00384A76"/>
    <w:rsid w:val="003935E2"/>
    <w:rsid w:val="003A3BEE"/>
    <w:rsid w:val="003B5719"/>
    <w:rsid w:val="003C2CB7"/>
    <w:rsid w:val="003D0147"/>
    <w:rsid w:val="003D3A8E"/>
    <w:rsid w:val="003D5116"/>
    <w:rsid w:val="003E0FA9"/>
    <w:rsid w:val="003E34BF"/>
    <w:rsid w:val="003F1849"/>
    <w:rsid w:val="003F2AF0"/>
    <w:rsid w:val="003F66E0"/>
    <w:rsid w:val="00400C4D"/>
    <w:rsid w:val="00402090"/>
    <w:rsid w:val="00411A10"/>
    <w:rsid w:val="00420DD2"/>
    <w:rsid w:val="00424E64"/>
    <w:rsid w:val="004251F5"/>
    <w:rsid w:val="004335CE"/>
    <w:rsid w:val="00434920"/>
    <w:rsid w:val="004405C1"/>
    <w:rsid w:val="00450BD8"/>
    <w:rsid w:val="00454DFB"/>
    <w:rsid w:val="00474165"/>
    <w:rsid w:val="00474B17"/>
    <w:rsid w:val="004768B7"/>
    <w:rsid w:val="004829B7"/>
    <w:rsid w:val="00486B1F"/>
    <w:rsid w:val="004878EF"/>
    <w:rsid w:val="00495216"/>
    <w:rsid w:val="00496B97"/>
    <w:rsid w:val="004A180D"/>
    <w:rsid w:val="004B55C5"/>
    <w:rsid w:val="004D1FC4"/>
    <w:rsid w:val="004D2741"/>
    <w:rsid w:val="004D3903"/>
    <w:rsid w:val="004E11DA"/>
    <w:rsid w:val="004E7268"/>
    <w:rsid w:val="004F6497"/>
    <w:rsid w:val="00512882"/>
    <w:rsid w:val="00523C4B"/>
    <w:rsid w:val="005242D7"/>
    <w:rsid w:val="00532FD7"/>
    <w:rsid w:val="00533327"/>
    <w:rsid w:val="0053688B"/>
    <w:rsid w:val="0054426B"/>
    <w:rsid w:val="00545F36"/>
    <w:rsid w:val="0055028F"/>
    <w:rsid w:val="0055746F"/>
    <w:rsid w:val="00561082"/>
    <w:rsid w:val="005642EE"/>
    <w:rsid w:val="00573965"/>
    <w:rsid w:val="0057413F"/>
    <w:rsid w:val="005909F8"/>
    <w:rsid w:val="005A2AC4"/>
    <w:rsid w:val="005A37CD"/>
    <w:rsid w:val="005A3ADE"/>
    <w:rsid w:val="005B040E"/>
    <w:rsid w:val="005B299C"/>
    <w:rsid w:val="005B3005"/>
    <w:rsid w:val="005B546B"/>
    <w:rsid w:val="005C1F0E"/>
    <w:rsid w:val="005C5166"/>
    <w:rsid w:val="005D20F6"/>
    <w:rsid w:val="005D503F"/>
    <w:rsid w:val="005E220F"/>
    <w:rsid w:val="005F794D"/>
    <w:rsid w:val="00600BFC"/>
    <w:rsid w:val="0060628B"/>
    <w:rsid w:val="00606FB1"/>
    <w:rsid w:val="00622B17"/>
    <w:rsid w:val="00623381"/>
    <w:rsid w:val="006363FE"/>
    <w:rsid w:val="0064020B"/>
    <w:rsid w:val="006424BE"/>
    <w:rsid w:val="00655311"/>
    <w:rsid w:val="0066187A"/>
    <w:rsid w:val="00661CB1"/>
    <w:rsid w:val="0066230D"/>
    <w:rsid w:val="00666778"/>
    <w:rsid w:val="0068053C"/>
    <w:rsid w:val="00681A2C"/>
    <w:rsid w:val="00683478"/>
    <w:rsid w:val="0068743C"/>
    <w:rsid w:val="006919C0"/>
    <w:rsid w:val="00694370"/>
    <w:rsid w:val="0069495D"/>
    <w:rsid w:val="006A5C01"/>
    <w:rsid w:val="006A6447"/>
    <w:rsid w:val="006A7B28"/>
    <w:rsid w:val="006C52AB"/>
    <w:rsid w:val="006C7448"/>
    <w:rsid w:val="006E06C4"/>
    <w:rsid w:val="006E3B6E"/>
    <w:rsid w:val="006E3C11"/>
    <w:rsid w:val="006E66C7"/>
    <w:rsid w:val="006E6B65"/>
    <w:rsid w:val="006F2574"/>
    <w:rsid w:val="006F3DDF"/>
    <w:rsid w:val="00703B78"/>
    <w:rsid w:val="0071098E"/>
    <w:rsid w:val="007121C1"/>
    <w:rsid w:val="00730DFB"/>
    <w:rsid w:val="0073296C"/>
    <w:rsid w:val="00732FAE"/>
    <w:rsid w:val="0073608D"/>
    <w:rsid w:val="00741732"/>
    <w:rsid w:val="00746320"/>
    <w:rsid w:val="00754F32"/>
    <w:rsid w:val="0075635D"/>
    <w:rsid w:val="00767903"/>
    <w:rsid w:val="00784B7C"/>
    <w:rsid w:val="007862A9"/>
    <w:rsid w:val="007A1FE3"/>
    <w:rsid w:val="007A491D"/>
    <w:rsid w:val="007A7290"/>
    <w:rsid w:val="007A737D"/>
    <w:rsid w:val="007C5E47"/>
    <w:rsid w:val="007E0299"/>
    <w:rsid w:val="007E209E"/>
    <w:rsid w:val="007E245A"/>
    <w:rsid w:val="007E4DA0"/>
    <w:rsid w:val="007F4092"/>
    <w:rsid w:val="00802BCB"/>
    <w:rsid w:val="0080462D"/>
    <w:rsid w:val="00817A8E"/>
    <w:rsid w:val="008353D1"/>
    <w:rsid w:val="00836029"/>
    <w:rsid w:val="0083613E"/>
    <w:rsid w:val="008371F7"/>
    <w:rsid w:val="0084047E"/>
    <w:rsid w:val="00841022"/>
    <w:rsid w:val="00847AEF"/>
    <w:rsid w:val="008503EB"/>
    <w:rsid w:val="008549C7"/>
    <w:rsid w:val="00857787"/>
    <w:rsid w:val="00867D87"/>
    <w:rsid w:val="00870100"/>
    <w:rsid w:val="00881507"/>
    <w:rsid w:val="008900EF"/>
    <w:rsid w:val="008957EB"/>
    <w:rsid w:val="008C2AAB"/>
    <w:rsid w:val="008C7E6D"/>
    <w:rsid w:val="008D12D1"/>
    <w:rsid w:val="008E1693"/>
    <w:rsid w:val="008E28C0"/>
    <w:rsid w:val="008E67B5"/>
    <w:rsid w:val="008F5089"/>
    <w:rsid w:val="008F7735"/>
    <w:rsid w:val="009128AF"/>
    <w:rsid w:val="00913E2A"/>
    <w:rsid w:val="0092605B"/>
    <w:rsid w:val="00932DB6"/>
    <w:rsid w:val="00942757"/>
    <w:rsid w:val="009429CE"/>
    <w:rsid w:val="00956435"/>
    <w:rsid w:val="00963C03"/>
    <w:rsid w:val="00987887"/>
    <w:rsid w:val="009A6F73"/>
    <w:rsid w:val="009C5371"/>
    <w:rsid w:val="009C59F4"/>
    <w:rsid w:val="009D6CEC"/>
    <w:rsid w:val="009F5CE4"/>
    <w:rsid w:val="00A03D26"/>
    <w:rsid w:val="00A25D80"/>
    <w:rsid w:val="00A34FA4"/>
    <w:rsid w:val="00A41A42"/>
    <w:rsid w:val="00A55160"/>
    <w:rsid w:val="00A67B83"/>
    <w:rsid w:val="00A67DB7"/>
    <w:rsid w:val="00A80651"/>
    <w:rsid w:val="00A82A43"/>
    <w:rsid w:val="00AA04DF"/>
    <w:rsid w:val="00AA4FBF"/>
    <w:rsid w:val="00AB4845"/>
    <w:rsid w:val="00AC2FB8"/>
    <w:rsid w:val="00AC775A"/>
    <w:rsid w:val="00AC7BA9"/>
    <w:rsid w:val="00AD6007"/>
    <w:rsid w:val="00AD6A15"/>
    <w:rsid w:val="00AE03D5"/>
    <w:rsid w:val="00AE21F3"/>
    <w:rsid w:val="00AE39CC"/>
    <w:rsid w:val="00AE6D2B"/>
    <w:rsid w:val="00AF72A1"/>
    <w:rsid w:val="00B00D6F"/>
    <w:rsid w:val="00B02CAA"/>
    <w:rsid w:val="00B22B37"/>
    <w:rsid w:val="00B24C66"/>
    <w:rsid w:val="00B24D8C"/>
    <w:rsid w:val="00B26AD1"/>
    <w:rsid w:val="00B370CD"/>
    <w:rsid w:val="00B379B3"/>
    <w:rsid w:val="00B43607"/>
    <w:rsid w:val="00B44B12"/>
    <w:rsid w:val="00B45514"/>
    <w:rsid w:val="00B5294D"/>
    <w:rsid w:val="00B61D38"/>
    <w:rsid w:val="00B75720"/>
    <w:rsid w:val="00B86D42"/>
    <w:rsid w:val="00B91D17"/>
    <w:rsid w:val="00BA4613"/>
    <w:rsid w:val="00BA688A"/>
    <w:rsid w:val="00BB7BC4"/>
    <w:rsid w:val="00BC204F"/>
    <w:rsid w:val="00BC2D90"/>
    <w:rsid w:val="00BF06FC"/>
    <w:rsid w:val="00BF172B"/>
    <w:rsid w:val="00BF7A6D"/>
    <w:rsid w:val="00C071A7"/>
    <w:rsid w:val="00C21242"/>
    <w:rsid w:val="00C23127"/>
    <w:rsid w:val="00C524C2"/>
    <w:rsid w:val="00C558C3"/>
    <w:rsid w:val="00C64E12"/>
    <w:rsid w:val="00C7289F"/>
    <w:rsid w:val="00C75B84"/>
    <w:rsid w:val="00C85A59"/>
    <w:rsid w:val="00CA0CF0"/>
    <w:rsid w:val="00CA37E0"/>
    <w:rsid w:val="00CA49BE"/>
    <w:rsid w:val="00CA6DCB"/>
    <w:rsid w:val="00CA7385"/>
    <w:rsid w:val="00CB06AD"/>
    <w:rsid w:val="00CB5513"/>
    <w:rsid w:val="00CB7241"/>
    <w:rsid w:val="00CD3DFC"/>
    <w:rsid w:val="00CE50F7"/>
    <w:rsid w:val="00CF54A1"/>
    <w:rsid w:val="00CF6B0F"/>
    <w:rsid w:val="00D02838"/>
    <w:rsid w:val="00D0504C"/>
    <w:rsid w:val="00D10A1E"/>
    <w:rsid w:val="00D172BA"/>
    <w:rsid w:val="00D2178E"/>
    <w:rsid w:val="00D24153"/>
    <w:rsid w:val="00D32235"/>
    <w:rsid w:val="00D334FF"/>
    <w:rsid w:val="00D41C3E"/>
    <w:rsid w:val="00D50EF0"/>
    <w:rsid w:val="00D57062"/>
    <w:rsid w:val="00D72E33"/>
    <w:rsid w:val="00D84C33"/>
    <w:rsid w:val="00D874B2"/>
    <w:rsid w:val="00D933BD"/>
    <w:rsid w:val="00D94CC0"/>
    <w:rsid w:val="00DA4537"/>
    <w:rsid w:val="00DA579C"/>
    <w:rsid w:val="00DC3A89"/>
    <w:rsid w:val="00DD2E05"/>
    <w:rsid w:val="00DD6BEB"/>
    <w:rsid w:val="00DD7F18"/>
    <w:rsid w:val="00DF60A4"/>
    <w:rsid w:val="00DF7A0C"/>
    <w:rsid w:val="00E124CE"/>
    <w:rsid w:val="00E13847"/>
    <w:rsid w:val="00E14A43"/>
    <w:rsid w:val="00E15704"/>
    <w:rsid w:val="00E2175D"/>
    <w:rsid w:val="00E26341"/>
    <w:rsid w:val="00E3255B"/>
    <w:rsid w:val="00E41B75"/>
    <w:rsid w:val="00E440CA"/>
    <w:rsid w:val="00E46A95"/>
    <w:rsid w:val="00E47C74"/>
    <w:rsid w:val="00E644B6"/>
    <w:rsid w:val="00E66CA2"/>
    <w:rsid w:val="00E67135"/>
    <w:rsid w:val="00E70076"/>
    <w:rsid w:val="00E71E60"/>
    <w:rsid w:val="00E741A1"/>
    <w:rsid w:val="00E74A73"/>
    <w:rsid w:val="00E74CBA"/>
    <w:rsid w:val="00E82063"/>
    <w:rsid w:val="00E86274"/>
    <w:rsid w:val="00E917E7"/>
    <w:rsid w:val="00EA7B92"/>
    <w:rsid w:val="00EC168F"/>
    <w:rsid w:val="00EC38B4"/>
    <w:rsid w:val="00EC3EA5"/>
    <w:rsid w:val="00EC5F78"/>
    <w:rsid w:val="00EE17FF"/>
    <w:rsid w:val="00EE4F64"/>
    <w:rsid w:val="00EF30DE"/>
    <w:rsid w:val="00EF762D"/>
    <w:rsid w:val="00F02DCA"/>
    <w:rsid w:val="00F05AEA"/>
    <w:rsid w:val="00F20741"/>
    <w:rsid w:val="00F2260C"/>
    <w:rsid w:val="00F24C80"/>
    <w:rsid w:val="00F378C2"/>
    <w:rsid w:val="00F441EB"/>
    <w:rsid w:val="00F4779A"/>
    <w:rsid w:val="00F50A66"/>
    <w:rsid w:val="00F52E24"/>
    <w:rsid w:val="00F532C3"/>
    <w:rsid w:val="00F605BC"/>
    <w:rsid w:val="00F63960"/>
    <w:rsid w:val="00F6752B"/>
    <w:rsid w:val="00F7413F"/>
    <w:rsid w:val="00F8658C"/>
    <w:rsid w:val="00FA1910"/>
    <w:rsid w:val="00FA45FA"/>
    <w:rsid w:val="00FB1478"/>
    <w:rsid w:val="00FD5649"/>
    <w:rsid w:val="00FE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48943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新細明體" w:hAnsi="Arial Unicode MS" w:cs="Arial Unicode MS" w:hint="eastAs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u w:color="000000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CA6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A6DCB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8">
    <w:name w:val="footnote text"/>
    <w:basedOn w:val="a"/>
    <w:link w:val="a9"/>
    <w:uiPriority w:val="99"/>
    <w:semiHidden/>
    <w:unhideWhenUsed/>
    <w:rsid w:val="00081BF2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081BF2"/>
    <w:rPr>
      <w:rFonts w:ascii="Arial Unicode MS" w:eastAsia="新細明體" w:hAnsi="Arial Unicode MS" w:cs="Arial Unicode MS"/>
      <w:color w:val="000000"/>
      <w:u w:color="000000"/>
    </w:rPr>
  </w:style>
  <w:style w:type="character" w:styleId="aa">
    <w:name w:val="footnote reference"/>
    <w:basedOn w:val="a0"/>
    <w:uiPriority w:val="99"/>
    <w:semiHidden/>
    <w:unhideWhenUsed/>
    <w:rsid w:val="00081BF2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47A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7AEF"/>
  </w:style>
  <w:style w:type="character" w:customStyle="1" w:styleId="ad">
    <w:name w:val="註解文字 字元"/>
    <w:basedOn w:val="a0"/>
    <w:link w:val="ac"/>
    <w:uiPriority w:val="99"/>
    <w:semiHidden/>
    <w:rsid w:val="00847AEF"/>
    <w:rPr>
      <w:rFonts w:ascii="Arial Unicode MS" w:eastAsia="新細明體" w:hAnsi="Arial Unicode MS" w:cs="Arial Unicode MS"/>
      <w:color w:val="000000"/>
      <w:sz w:val="24"/>
      <w:szCs w:val="24"/>
      <w:u w:color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7AE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47AEF"/>
    <w:rPr>
      <w:rFonts w:ascii="Arial Unicode MS" w:eastAsia="新細明體" w:hAnsi="Arial Unicode MS" w:cs="Arial Unicode MS"/>
      <w:b/>
      <w:bCs/>
      <w:color w:val="000000"/>
      <w:sz w:val="24"/>
      <w:szCs w:val="24"/>
      <w:u w:color="000000"/>
    </w:rPr>
  </w:style>
  <w:style w:type="paragraph" w:styleId="af0">
    <w:name w:val="Revision"/>
    <w:hidden/>
    <w:uiPriority w:val="99"/>
    <w:semiHidden/>
    <w:rsid w:val="00847A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Unicode MS" w:eastAsia="新細明體" w:hAnsi="Arial Unicode MS" w:cs="Arial Unicode MS" w:hint="eastAsia"/>
      <w:color w:val="000000"/>
      <w:sz w:val="24"/>
      <w:szCs w:val="24"/>
      <w:u w:color="000000"/>
    </w:rPr>
  </w:style>
  <w:style w:type="table" w:styleId="af1">
    <w:name w:val="Table Grid"/>
    <w:basedOn w:val="a1"/>
    <w:uiPriority w:val="59"/>
    <w:rsid w:val="00F02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2718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hAnsi="新細明體" w:cs="新細明體" w:hint="default"/>
      <w:color w:val="auto"/>
      <w:bdr w:val="none" w:sz="0" w:space="0" w:color="auto"/>
    </w:rPr>
  </w:style>
  <w:style w:type="character" w:customStyle="1" w:styleId="3oh-">
    <w:name w:val="_3oh-"/>
    <w:basedOn w:val="a0"/>
    <w:rsid w:val="006A6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新細明體" w:hAnsi="Arial Unicode MS" w:cs="Arial Unicode MS" w:hint="eastAs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u w:color="000000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CA6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A6DCB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8">
    <w:name w:val="footnote text"/>
    <w:basedOn w:val="a"/>
    <w:link w:val="a9"/>
    <w:uiPriority w:val="99"/>
    <w:semiHidden/>
    <w:unhideWhenUsed/>
    <w:rsid w:val="00081BF2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081BF2"/>
    <w:rPr>
      <w:rFonts w:ascii="Arial Unicode MS" w:eastAsia="新細明體" w:hAnsi="Arial Unicode MS" w:cs="Arial Unicode MS"/>
      <w:color w:val="000000"/>
      <w:u w:color="000000"/>
    </w:rPr>
  </w:style>
  <w:style w:type="character" w:styleId="aa">
    <w:name w:val="footnote reference"/>
    <w:basedOn w:val="a0"/>
    <w:uiPriority w:val="99"/>
    <w:semiHidden/>
    <w:unhideWhenUsed/>
    <w:rsid w:val="00081BF2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47A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7AEF"/>
  </w:style>
  <w:style w:type="character" w:customStyle="1" w:styleId="ad">
    <w:name w:val="註解文字 字元"/>
    <w:basedOn w:val="a0"/>
    <w:link w:val="ac"/>
    <w:uiPriority w:val="99"/>
    <w:semiHidden/>
    <w:rsid w:val="00847AEF"/>
    <w:rPr>
      <w:rFonts w:ascii="Arial Unicode MS" w:eastAsia="新細明體" w:hAnsi="Arial Unicode MS" w:cs="Arial Unicode MS"/>
      <w:color w:val="000000"/>
      <w:sz w:val="24"/>
      <w:szCs w:val="24"/>
      <w:u w:color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7AE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47AEF"/>
    <w:rPr>
      <w:rFonts w:ascii="Arial Unicode MS" w:eastAsia="新細明體" w:hAnsi="Arial Unicode MS" w:cs="Arial Unicode MS"/>
      <w:b/>
      <w:bCs/>
      <w:color w:val="000000"/>
      <w:sz w:val="24"/>
      <w:szCs w:val="24"/>
      <w:u w:color="000000"/>
    </w:rPr>
  </w:style>
  <w:style w:type="paragraph" w:styleId="af0">
    <w:name w:val="Revision"/>
    <w:hidden/>
    <w:uiPriority w:val="99"/>
    <w:semiHidden/>
    <w:rsid w:val="00847A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Unicode MS" w:eastAsia="新細明體" w:hAnsi="Arial Unicode MS" w:cs="Arial Unicode MS" w:hint="eastAsia"/>
      <w:color w:val="000000"/>
      <w:sz w:val="24"/>
      <w:szCs w:val="24"/>
      <w:u w:color="000000"/>
    </w:rPr>
  </w:style>
  <w:style w:type="table" w:styleId="af1">
    <w:name w:val="Table Grid"/>
    <w:basedOn w:val="a1"/>
    <w:uiPriority w:val="59"/>
    <w:rsid w:val="00F02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2718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hAnsi="新細明體" w:cs="新細明體" w:hint="default"/>
      <w:color w:val="auto"/>
      <w:bdr w:val="none" w:sz="0" w:space="0" w:color="auto"/>
    </w:rPr>
  </w:style>
  <w:style w:type="character" w:customStyle="1" w:styleId="3oh-">
    <w:name w:val="_3oh-"/>
    <w:basedOn w:val="a0"/>
    <w:rsid w:val="006A6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sw@tfam.gov.tw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h.wikipedia.org/wiki/%E6%95%B8%E4%BD%8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ckao@tfam.gov.tw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20D1C-9BE6-49BA-AC44-3CDD83CF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宋郁玫</dc:creator>
  <cp:lastModifiedBy>宋郁玫</cp:lastModifiedBy>
  <cp:revision>7</cp:revision>
  <cp:lastPrinted>2018-11-26T11:41:00Z</cp:lastPrinted>
  <dcterms:created xsi:type="dcterms:W3CDTF">2018-11-17T05:20:00Z</dcterms:created>
  <dcterms:modified xsi:type="dcterms:W3CDTF">2018-11-26T11:41:00Z</dcterms:modified>
</cp:coreProperties>
</file>