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E0D" w:rsidRDefault="007F36CC">
      <w:pPr>
        <w:pStyle w:val="10"/>
        <w:rPr>
          <w:rFonts w:ascii="Times New Roman" w:eastAsia="Times New Roman" w:hAnsi="Times New Roman" w:cs="Times New Roman"/>
        </w:rPr>
      </w:pPr>
      <w:bookmarkStart w:id="0" w:name="_GoBack"/>
      <w:bookmarkEnd w:id="0"/>
      <w:r>
        <w:rPr>
          <w:rFonts w:ascii="Times New Roman" w:eastAsia="Times New Roman" w:hAnsi="Times New Roman" w:cs="Times New Roman"/>
        </w:rPr>
        <w:t>FOR IMMEDIATE RELEASE</w:t>
      </w:r>
      <w:r>
        <w:rPr>
          <w:noProof/>
          <w:lang w:eastAsia="zh-TW"/>
        </w:rPr>
        <w:drawing>
          <wp:anchor distT="0" distB="0" distL="0" distR="0" simplePos="0" relativeHeight="251658240" behindDoc="0" locked="0" layoutInCell="1" hidden="0" allowOverlap="1">
            <wp:simplePos x="0" y="0"/>
            <wp:positionH relativeFrom="margin">
              <wp:posOffset>4645660</wp:posOffset>
            </wp:positionH>
            <wp:positionV relativeFrom="paragraph">
              <wp:posOffset>-429893</wp:posOffset>
            </wp:positionV>
            <wp:extent cx="1271270" cy="213360"/>
            <wp:effectExtent l="0" t="0" r="0" b="0"/>
            <wp:wrapSquare wrapText="bothSides" distT="0" distB="0" distL="0" distR="0"/>
            <wp:docPr id="1" name="image3.png" descr="D:\推廣組\推廣組舊檔\圖檔\館徽+中英.tif"/>
            <wp:cNvGraphicFramePr/>
            <a:graphic xmlns:a="http://schemas.openxmlformats.org/drawingml/2006/main">
              <a:graphicData uri="http://schemas.openxmlformats.org/drawingml/2006/picture">
                <pic:pic xmlns:pic="http://schemas.openxmlformats.org/drawingml/2006/picture">
                  <pic:nvPicPr>
                    <pic:cNvPr id="0" name="image3.png" descr="D:\推廣組\推廣組舊檔\圖檔\館徽+中英.tif"/>
                    <pic:cNvPicPr preferRelativeResize="0"/>
                  </pic:nvPicPr>
                  <pic:blipFill>
                    <a:blip r:embed="rId7"/>
                    <a:srcRect/>
                    <a:stretch>
                      <a:fillRect/>
                    </a:stretch>
                  </pic:blipFill>
                  <pic:spPr>
                    <a:xfrm>
                      <a:off x="0" y="0"/>
                      <a:ext cx="1271270" cy="213360"/>
                    </a:xfrm>
                    <a:prstGeom prst="rect">
                      <a:avLst/>
                    </a:prstGeom>
                    <a:ln/>
                  </pic:spPr>
                </pic:pic>
              </a:graphicData>
            </a:graphic>
          </wp:anchor>
        </w:drawing>
      </w:r>
    </w:p>
    <w:p w:rsidR="00530E0D" w:rsidRDefault="007F36CC">
      <w:pPr>
        <w:pStyle w:val="10"/>
        <w:rPr>
          <w:rFonts w:ascii="Times New Roman" w:eastAsia="Times New Roman" w:hAnsi="Times New Roman" w:cs="Times New Roman"/>
        </w:rPr>
      </w:pPr>
      <w:r>
        <w:rPr>
          <w:rFonts w:ascii="Times New Roman" w:eastAsia="Times New Roman" w:hAnsi="Times New Roman" w:cs="Times New Roman"/>
        </w:rPr>
        <w:t>Taipei Fine Arts Museum Press Release</w:t>
      </w:r>
    </w:p>
    <w:p w:rsidR="00530E0D" w:rsidRDefault="007F36CC">
      <w:pPr>
        <w:pStyle w:val="10"/>
        <w:rPr>
          <w:rFonts w:ascii="Times New Roman" w:eastAsia="Times New Roman" w:hAnsi="Times New Roman" w:cs="Times New Roman"/>
        </w:rPr>
      </w:pPr>
      <w:r>
        <w:rPr>
          <w:rFonts w:ascii="Times New Roman" w:eastAsia="Times New Roman" w:hAnsi="Times New Roman" w:cs="Times New Roman"/>
        </w:rPr>
        <w:t>International &amp; Public Relations Office at TFAM</w:t>
      </w:r>
    </w:p>
    <w:p w:rsidR="00530E0D" w:rsidRDefault="007F36CC">
      <w:pPr>
        <w:pStyle w:val="10"/>
        <w:rPr>
          <w:rFonts w:ascii="Times New Roman" w:eastAsia="Times New Roman" w:hAnsi="Times New Roman" w:cs="Times New Roman"/>
        </w:rPr>
      </w:pPr>
      <w:r>
        <w:rPr>
          <w:rFonts w:ascii="Times New Roman" w:eastAsia="Times New Roman" w:hAnsi="Times New Roman" w:cs="Times New Roman"/>
        </w:rPr>
        <w:t>Media Contact: Johnny Ho (</w:t>
      </w:r>
      <w:hyperlink r:id="rId8">
        <w:r>
          <w:rPr>
            <w:rFonts w:ascii="Times New Roman" w:eastAsia="Times New Roman" w:hAnsi="Times New Roman" w:cs="Times New Roman"/>
            <w:color w:val="0000FF"/>
            <w:u w:val="single"/>
          </w:rPr>
          <w:t>johnny@tfam.gov.tw</w:t>
        </w:r>
      </w:hyperlink>
      <w:r>
        <w:rPr>
          <w:rFonts w:ascii="Times New Roman" w:eastAsia="Times New Roman" w:hAnsi="Times New Roman" w:cs="Times New Roman"/>
        </w:rPr>
        <w:t>)</w:t>
      </w:r>
    </w:p>
    <w:p w:rsidR="00530E0D" w:rsidRDefault="00530E0D">
      <w:pPr>
        <w:pStyle w:val="10"/>
        <w:rPr>
          <w:rFonts w:ascii="Times New Roman" w:eastAsia="Times New Roman" w:hAnsi="Times New Roman" w:cs="Times New Roman"/>
        </w:rPr>
      </w:pPr>
    </w:p>
    <w:p w:rsidR="00530E0D" w:rsidRDefault="007F36CC">
      <w:pPr>
        <w:pStyle w:val="10"/>
        <w:rPr>
          <w:rFonts w:ascii="Times New Roman" w:eastAsia="Times New Roman" w:hAnsi="Times New Roman" w:cs="Times New Roman"/>
          <w:b/>
        </w:rPr>
      </w:pPr>
      <w:r>
        <w:rPr>
          <w:rFonts w:ascii="Times New Roman" w:eastAsia="Times New Roman" w:hAnsi="Times New Roman" w:cs="Times New Roman"/>
          <w:b/>
        </w:rPr>
        <w:t>Taipei Biennial 2018</w:t>
      </w:r>
    </w:p>
    <w:p w:rsidR="00530E0D" w:rsidRDefault="007F36CC">
      <w:pPr>
        <w:pStyle w:val="10"/>
        <w:rPr>
          <w:rFonts w:ascii="Times New Roman" w:eastAsia="Times New Roman" w:hAnsi="Times New Roman" w:cs="Times New Roman"/>
          <w:b/>
        </w:rPr>
      </w:pPr>
      <w:r>
        <w:rPr>
          <w:rFonts w:ascii="Times New Roman" w:eastAsia="Times New Roman" w:hAnsi="Times New Roman" w:cs="Times New Roman"/>
          <w:b/>
          <w:i/>
        </w:rPr>
        <w:t>Post-Nature—A Museum as an Ecosystem</w:t>
      </w:r>
    </w:p>
    <w:p w:rsidR="00530E0D" w:rsidRDefault="007F36CC">
      <w:pPr>
        <w:pStyle w:val="10"/>
        <w:rPr>
          <w:rFonts w:ascii="Times New Roman" w:eastAsia="Times New Roman" w:hAnsi="Times New Roman" w:cs="Times New Roman"/>
        </w:rPr>
      </w:pPr>
      <w:r>
        <w:rPr>
          <w:rFonts w:ascii="Times New Roman" w:eastAsia="Times New Roman" w:hAnsi="Times New Roman" w:cs="Times New Roman"/>
        </w:rPr>
        <w:t>Dates: 2018.11.17 – 2019.03.10</w:t>
      </w:r>
    </w:p>
    <w:p w:rsidR="00530E0D" w:rsidRDefault="007F36CC">
      <w:pPr>
        <w:pStyle w:val="10"/>
        <w:rPr>
          <w:rFonts w:ascii="Times New Roman" w:eastAsia="Times New Roman" w:hAnsi="Times New Roman" w:cs="Times New Roman"/>
        </w:rPr>
      </w:pPr>
      <w:r>
        <w:rPr>
          <w:rFonts w:ascii="Times New Roman" w:eastAsia="Times New Roman" w:hAnsi="Times New Roman" w:cs="Times New Roman"/>
        </w:rPr>
        <w:t>Venue: Taipei Fine Arts Museum</w:t>
      </w:r>
    </w:p>
    <w:p w:rsidR="00530E0D" w:rsidRDefault="00530E0D">
      <w:pPr>
        <w:pStyle w:val="10"/>
        <w:rPr>
          <w:rFonts w:ascii="Times New Roman" w:eastAsia="Times New Roman" w:hAnsi="Times New Roman" w:cs="Times New Roman"/>
        </w:rPr>
      </w:pPr>
    </w:p>
    <w:p w:rsidR="00530E0D" w:rsidRDefault="007F36CC">
      <w:pPr>
        <w:pStyle w:val="10"/>
        <w:jc w:val="center"/>
        <w:rPr>
          <w:rFonts w:ascii="Times New Roman" w:eastAsia="Times New Roman" w:hAnsi="Times New Roman" w:cs="Times New Roman"/>
        </w:rPr>
      </w:pPr>
      <w:r>
        <w:rPr>
          <w:rFonts w:ascii="Times New Roman" w:eastAsia="Times New Roman" w:hAnsi="Times New Roman" w:cs="Times New Roman"/>
          <w:noProof/>
          <w:lang w:eastAsia="zh-TW"/>
        </w:rPr>
        <w:drawing>
          <wp:inline distT="0" distB="0" distL="0" distR="0">
            <wp:extent cx="5274310" cy="877570"/>
            <wp:effectExtent l="0" t="0" r="0" b="0"/>
            <wp:docPr id="2"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9"/>
                    <a:srcRect/>
                    <a:stretch>
                      <a:fillRect/>
                    </a:stretch>
                  </pic:blipFill>
                  <pic:spPr>
                    <a:xfrm>
                      <a:off x="0" y="0"/>
                      <a:ext cx="5274310" cy="877570"/>
                    </a:xfrm>
                    <a:prstGeom prst="rect">
                      <a:avLst/>
                    </a:prstGeom>
                    <a:ln/>
                  </pic:spPr>
                </pic:pic>
              </a:graphicData>
            </a:graphic>
          </wp:inline>
        </w:drawing>
      </w:r>
    </w:p>
    <w:p w:rsidR="00530E0D" w:rsidRDefault="00530E0D">
      <w:pPr>
        <w:pStyle w:val="10"/>
        <w:rPr>
          <w:rFonts w:ascii="Times New Roman" w:eastAsia="Times New Roman" w:hAnsi="Times New Roman" w:cs="Times New Roman"/>
        </w:rPr>
      </w:pPr>
    </w:p>
    <w:p w:rsidR="00530E0D" w:rsidRDefault="00530E0D">
      <w:pPr>
        <w:pStyle w:val="10"/>
        <w:rPr>
          <w:rFonts w:ascii="Times New Roman" w:eastAsia="Times New Roman" w:hAnsi="Times New Roman" w:cs="Times New Roman"/>
        </w:rPr>
      </w:pPr>
    </w:p>
    <w:p w:rsidR="00530E0D" w:rsidRDefault="007F36CC">
      <w:pPr>
        <w:pStyle w:val="10"/>
        <w:jc w:val="center"/>
        <w:rPr>
          <w:rFonts w:ascii="Times New Roman" w:eastAsia="Times New Roman" w:hAnsi="Times New Roman" w:cs="Times New Roman"/>
          <w:b/>
        </w:rPr>
      </w:pPr>
      <w:r>
        <w:rPr>
          <w:rFonts w:ascii="Times New Roman" w:eastAsia="Times New Roman" w:hAnsi="Times New Roman" w:cs="Times New Roman"/>
          <w:b/>
        </w:rPr>
        <w:t xml:space="preserve">An Embodiment of Ecological Issues: </w:t>
      </w:r>
    </w:p>
    <w:p w:rsidR="00530E0D" w:rsidRDefault="007F36CC">
      <w:pPr>
        <w:pStyle w:val="10"/>
        <w:jc w:val="center"/>
        <w:rPr>
          <w:rFonts w:ascii="Times New Roman" w:eastAsia="Times New Roman" w:hAnsi="Times New Roman" w:cs="Times New Roman"/>
          <w:b/>
        </w:rPr>
      </w:pPr>
      <w:r>
        <w:rPr>
          <w:rFonts w:ascii="Times New Roman" w:eastAsia="Times New Roman" w:hAnsi="Times New Roman" w:cs="Times New Roman"/>
          <w:b/>
        </w:rPr>
        <w:t>Curators Discuss the Theme of Taipei Biennial 2018</w:t>
      </w:r>
    </w:p>
    <w:p w:rsidR="00530E0D" w:rsidRDefault="00530E0D">
      <w:pPr>
        <w:pStyle w:val="10"/>
        <w:rPr>
          <w:rFonts w:ascii="Times New Roman" w:eastAsia="Times New Roman" w:hAnsi="Times New Roman" w:cs="Times New Roman"/>
        </w:rPr>
      </w:pPr>
    </w:p>
    <w:p w:rsidR="00530E0D" w:rsidRDefault="00530E0D">
      <w:pPr>
        <w:pStyle w:val="10"/>
        <w:tabs>
          <w:tab w:val="left" w:pos="1560"/>
        </w:tabs>
        <w:rPr>
          <w:rFonts w:ascii="Times New Roman" w:eastAsia="Times New Roman" w:hAnsi="Times New Roman" w:cs="Times New Roman"/>
        </w:rPr>
      </w:pPr>
    </w:p>
    <w:p w:rsidR="00530E0D" w:rsidRDefault="007F36CC">
      <w:pPr>
        <w:pStyle w:val="10"/>
        <w:tabs>
          <w:tab w:val="left" w:pos="1560"/>
        </w:tabs>
        <w:rPr>
          <w:rFonts w:ascii="Times New Roman" w:eastAsia="Times New Roman" w:hAnsi="Times New Roman" w:cs="Times New Roman"/>
        </w:rPr>
      </w:pPr>
      <w:r>
        <w:rPr>
          <w:rFonts w:ascii="Times New Roman" w:eastAsia="Times New Roman" w:hAnsi="Times New Roman" w:cs="Times New Roman"/>
        </w:rPr>
        <w:t xml:space="preserve">June 27, 2018. Taipei Fine Arts Museum (TFAM) held a media gathering today for Mali Wu and Francesco </w:t>
      </w:r>
      <w:proofErr w:type="spellStart"/>
      <w:r>
        <w:rPr>
          <w:rFonts w:ascii="Times New Roman" w:eastAsia="Times New Roman" w:hAnsi="Times New Roman" w:cs="Times New Roman"/>
        </w:rPr>
        <w:t>Manacorda</w:t>
      </w:r>
      <w:proofErr w:type="spellEnd"/>
      <w:r>
        <w:rPr>
          <w:rFonts w:ascii="Times New Roman" w:eastAsia="Times New Roman" w:hAnsi="Times New Roman" w:cs="Times New Roman"/>
        </w:rPr>
        <w:t>, the curators of the Taipei Biennial 2018. Together with the director of TFAM, Ping Lin, they described the curatorial strategy for the upcoming biennial.</w:t>
      </w:r>
    </w:p>
    <w:p w:rsidR="00530E0D" w:rsidRDefault="00530E0D">
      <w:pPr>
        <w:pStyle w:val="10"/>
        <w:widowControl/>
        <w:rPr>
          <w:rFonts w:ascii="Times New Roman" w:eastAsia="Times New Roman" w:hAnsi="Times New Roman" w:cs="Times New Roman"/>
        </w:rPr>
      </w:pPr>
    </w:p>
    <w:p w:rsidR="00530E0D" w:rsidRDefault="007F36CC">
      <w:pPr>
        <w:pStyle w:val="10"/>
        <w:tabs>
          <w:tab w:val="left" w:pos="1560"/>
        </w:tabs>
        <w:rPr>
          <w:rFonts w:ascii="Times New Roman" w:eastAsia="Times New Roman" w:hAnsi="Times New Roman" w:cs="Times New Roman"/>
        </w:rPr>
      </w:pPr>
      <w:r>
        <w:rPr>
          <w:rFonts w:ascii="Times New Roman" w:eastAsia="Times New Roman" w:hAnsi="Times New Roman" w:cs="Times New Roman"/>
        </w:rPr>
        <w:t xml:space="preserve">For Taipei Biennial 2018, titled </w:t>
      </w:r>
      <w:r>
        <w:rPr>
          <w:rFonts w:ascii="Times New Roman" w:eastAsia="Times New Roman" w:hAnsi="Times New Roman" w:cs="Times New Roman"/>
          <w:i/>
        </w:rPr>
        <w:t>Post-Nature—A Museum as an Ecosystem</w:t>
      </w:r>
      <w:r>
        <w:rPr>
          <w:rFonts w:ascii="Times New Roman" w:eastAsia="Times New Roman" w:hAnsi="Times New Roman" w:cs="Times New Roman"/>
        </w:rPr>
        <w:t xml:space="preserve">, the curators will attempt to transform TFAM into a platform for multi-disciplinary discussions of ecology, and to shed light on environmental issues through international artists’ perspectives. As global environmental problems become increasingly complex and severe, issues of ecology are no longer the responsibility of one single discipline. Instead, in the same way that many natural systems are closely connected and even interdependent, the disciplines can also become mutually influential. </w:t>
      </w:r>
    </w:p>
    <w:p w:rsidR="00530E0D" w:rsidRDefault="00530E0D">
      <w:pPr>
        <w:pStyle w:val="10"/>
        <w:tabs>
          <w:tab w:val="left" w:pos="1560"/>
        </w:tabs>
        <w:rPr>
          <w:rFonts w:ascii="Times New Roman" w:eastAsia="Times New Roman" w:hAnsi="Times New Roman" w:cs="Times New Roman"/>
        </w:rPr>
      </w:pPr>
    </w:p>
    <w:p w:rsidR="00530E0D" w:rsidRDefault="007F36CC">
      <w:pPr>
        <w:pStyle w:val="10"/>
        <w:tabs>
          <w:tab w:val="left" w:pos="1560"/>
        </w:tabs>
        <w:rPr>
          <w:rFonts w:ascii="Times New Roman" w:eastAsia="Times New Roman" w:hAnsi="Times New Roman" w:cs="Times New Roman"/>
        </w:rPr>
      </w:pPr>
      <w:r>
        <w:rPr>
          <w:rFonts w:ascii="Times New Roman" w:eastAsia="Times New Roman" w:hAnsi="Times New Roman" w:cs="Times New Roman"/>
        </w:rPr>
        <w:t xml:space="preserve">As Francesco </w:t>
      </w:r>
      <w:proofErr w:type="spellStart"/>
      <w:r>
        <w:rPr>
          <w:rFonts w:ascii="Times New Roman" w:eastAsia="Times New Roman" w:hAnsi="Times New Roman" w:cs="Times New Roman"/>
        </w:rPr>
        <w:t>Manacorda</w:t>
      </w:r>
      <w:proofErr w:type="spellEnd"/>
      <w:r>
        <w:rPr>
          <w:rFonts w:ascii="Times New Roman" w:eastAsia="Times New Roman" w:hAnsi="Times New Roman" w:cs="Times New Roman"/>
        </w:rPr>
        <w:t xml:space="preserve"> explains, this biennial is not just concerned with addressing ecological issues inside a museum - rather it is a fresh attempt to further ecological consciousness as a way of thinking. One approach </w:t>
      </w:r>
      <w:proofErr w:type="spellStart"/>
      <w:r>
        <w:rPr>
          <w:rFonts w:ascii="Times New Roman" w:eastAsia="Times New Roman" w:hAnsi="Times New Roman" w:cs="Times New Roman"/>
        </w:rPr>
        <w:t>Manacorda</w:t>
      </w:r>
      <w:proofErr w:type="spellEnd"/>
      <w:r>
        <w:rPr>
          <w:rFonts w:ascii="Times New Roman" w:eastAsia="Times New Roman" w:hAnsi="Times New Roman" w:cs="Times New Roman"/>
        </w:rPr>
        <w:t xml:space="preserve"> cites is to consider ecology on an extended timeline, taking the welfare of future generations into account. With natural resources in short supply, and environmental crises fast developing, issues of ecology should be commonly and publicly considered at the present time - as debate at a later stage may not be possible. Through works by diverse practitioners, this biennial attempts to project into future timeframes.</w:t>
      </w:r>
    </w:p>
    <w:p w:rsidR="00530E0D" w:rsidRDefault="00530E0D">
      <w:pPr>
        <w:pStyle w:val="10"/>
        <w:tabs>
          <w:tab w:val="left" w:pos="1560"/>
        </w:tabs>
        <w:rPr>
          <w:rFonts w:ascii="Times New Roman" w:eastAsia="Times New Roman" w:hAnsi="Times New Roman" w:cs="Times New Roman"/>
        </w:rPr>
      </w:pPr>
    </w:p>
    <w:p w:rsidR="00530E0D" w:rsidRDefault="007F36CC">
      <w:pPr>
        <w:pStyle w:val="10"/>
        <w:tabs>
          <w:tab w:val="left" w:pos="1560"/>
        </w:tabs>
        <w:rPr>
          <w:rFonts w:ascii="Times New Roman" w:eastAsia="Times New Roman" w:hAnsi="Times New Roman" w:cs="Times New Roman"/>
        </w:rPr>
      </w:pPr>
      <w:r>
        <w:rPr>
          <w:rFonts w:ascii="Times New Roman" w:eastAsia="Times New Roman" w:hAnsi="Times New Roman" w:cs="Times New Roman"/>
        </w:rPr>
        <w:t xml:space="preserve">The list of biennial participants has now entered the stage of final confirmation, and the curators have included not only visual artists, but also NGOs, activists, film and documentary makers, architects and other non-visual artists, in a network of interdependent and cross-pollinating positions. By presenting non-traditional </w:t>
      </w:r>
      <w:proofErr w:type="spellStart"/>
      <w:r>
        <w:rPr>
          <w:rFonts w:ascii="Times New Roman" w:eastAsia="Times New Roman" w:hAnsi="Times New Roman" w:cs="Times New Roman"/>
        </w:rPr>
        <w:t>creatives</w:t>
      </w:r>
      <w:proofErr w:type="spellEnd"/>
      <w:r>
        <w:rPr>
          <w:rFonts w:ascii="Times New Roman" w:eastAsia="Times New Roman" w:hAnsi="Times New Roman" w:cs="Times New Roman"/>
        </w:rPr>
        <w:t xml:space="preserve"> in the TFAM galleries, instead of programming these as exterior satellite events, the curators will attempt to break the conventional boundaries between artists and non-</w:t>
      </w:r>
      <w:r>
        <w:rPr>
          <w:rFonts w:ascii="Times New Roman" w:eastAsia="Times New Roman" w:hAnsi="Times New Roman" w:cs="Times New Roman"/>
        </w:rPr>
        <w:lastRenderedPageBreak/>
        <w:t>artists, with the aim of enhancing discussion and knowledge exchange. Curator Mali Wu notes that the exhibition spaces will be divided according to the concept of an “eco-lab,” aiming to highlight the interactivity of information, encourage the participatory model and to redefine the roles and functions of the exhibition spaces. The labs will develop organically as the exhibition unfolds, becoming interdisciplinary hubs of knowledge.</w:t>
      </w:r>
    </w:p>
    <w:p w:rsidR="007F36CC" w:rsidRDefault="007F36CC">
      <w:pPr>
        <w:pStyle w:val="10"/>
        <w:tabs>
          <w:tab w:val="left" w:pos="1560"/>
        </w:tabs>
        <w:rPr>
          <w:rFonts w:ascii="Times New Roman" w:eastAsia="Times New Roman" w:hAnsi="Times New Roman" w:cs="Times New Roman"/>
        </w:rPr>
      </w:pPr>
    </w:p>
    <w:p w:rsidR="00530E0D" w:rsidRDefault="007F36CC">
      <w:pPr>
        <w:pStyle w:val="10"/>
        <w:tabs>
          <w:tab w:val="left" w:pos="1560"/>
        </w:tabs>
        <w:rPr>
          <w:rFonts w:ascii="Times New Roman" w:eastAsia="Times New Roman" w:hAnsi="Times New Roman" w:cs="Times New Roman"/>
        </w:rPr>
      </w:pPr>
      <w:bookmarkStart w:id="1" w:name="_gjdgxs" w:colFirst="0" w:colLast="0"/>
      <w:bookmarkEnd w:id="1"/>
      <w:proofErr w:type="spellStart"/>
      <w:r>
        <w:rPr>
          <w:rFonts w:ascii="Times New Roman" w:eastAsia="Times New Roman" w:hAnsi="Times New Roman" w:cs="Times New Roman"/>
        </w:rPr>
        <w:t>Manacorda</w:t>
      </w:r>
      <w:proofErr w:type="spellEnd"/>
      <w:r>
        <w:rPr>
          <w:rFonts w:ascii="Times New Roman" w:eastAsia="Times New Roman" w:hAnsi="Times New Roman" w:cs="Times New Roman"/>
        </w:rPr>
        <w:t xml:space="preserve"> has remarked that he appreciates the support of TFAM, which has given the curators considerable freedom to develop their ideas. In the process of determining the theme of this year’s Taipei Biennial, both the curators and the museum sought to expand the functions and the definition of the museum to the greatest possible extent. By exploring ecology issues in-depth, they hope to practice commitment to society, culture and the world.</w:t>
      </w:r>
    </w:p>
    <w:p w:rsidR="00530E0D" w:rsidRDefault="00530E0D">
      <w:pPr>
        <w:pStyle w:val="10"/>
        <w:tabs>
          <w:tab w:val="left" w:pos="1560"/>
        </w:tabs>
        <w:rPr>
          <w:rFonts w:ascii="Times New Roman" w:eastAsia="Times New Roman" w:hAnsi="Times New Roman" w:cs="Times New Roman"/>
        </w:rPr>
      </w:pPr>
    </w:p>
    <w:p w:rsidR="00530E0D" w:rsidRDefault="007F36CC">
      <w:pPr>
        <w:pStyle w:val="10"/>
        <w:tabs>
          <w:tab w:val="left" w:pos="1560"/>
        </w:tabs>
        <w:rPr>
          <w:rFonts w:ascii="Times New Roman" w:eastAsia="Times New Roman" w:hAnsi="Times New Roman" w:cs="Times New Roman"/>
        </w:rPr>
      </w:pPr>
      <w:r>
        <w:rPr>
          <w:rFonts w:ascii="Times New Roman" w:eastAsia="Times New Roman" w:hAnsi="Times New Roman" w:cs="Times New Roman"/>
        </w:rPr>
        <w:t xml:space="preserve">The theme of </w:t>
      </w:r>
      <w:r>
        <w:rPr>
          <w:rFonts w:ascii="Times New Roman" w:eastAsia="Times New Roman" w:hAnsi="Times New Roman" w:cs="Times New Roman"/>
          <w:i/>
        </w:rPr>
        <w:t>A Museum as an Ecosystem</w:t>
      </w:r>
      <w:r>
        <w:rPr>
          <w:rFonts w:ascii="Times New Roman" w:eastAsia="Times New Roman" w:hAnsi="Times New Roman" w:cs="Times New Roman"/>
        </w:rPr>
        <w:t>, TFAM director Ping Lin stressed, highlights the museum’s function of “knowledge production.” By conveying information in the museum and leading the transformation of viewers from awareness to identification, the ultimate goal is for many people to put environmental values into practice in their lives. In the Taipei Biennial 2018, the museum hopes to serve as an active platform of discourse, forming connections among issues and forging bridges among disciplines.</w:t>
      </w:r>
    </w:p>
    <w:p w:rsidR="00530E0D" w:rsidRDefault="00530E0D">
      <w:pPr>
        <w:pStyle w:val="10"/>
        <w:tabs>
          <w:tab w:val="left" w:pos="1560"/>
        </w:tabs>
        <w:rPr>
          <w:rFonts w:ascii="Times New Roman" w:eastAsia="Times New Roman" w:hAnsi="Times New Roman" w:cs="Times New Roman"/>
        </w:rPr>
      </w:pPr>
    </w:p>
    <w:p w:rsidR="00530E0D" w:rsidRDefault="00530E0D">
      <w:pPr>
        <w:pStyle w:val="10"/>
        <w:tabs>
          <w:tab w:val="left" w:pos="1560"/>
        </w:tabs>
        <w:rPr>
          <w:rFonts w:ascii="Times New Roman" w:eastAsia="Times New Roman" w:hAnsi="Times New Roman" w:cs="Times New Roman"/>
        </w:rPr>
      </w:pPr>
    </w:p>
    <w:sectPr w:rsidR="00530E0D">
      <w:headerReference w:type="default" r:id="rId10"/>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6CC" w:rsidRDefault="007F36CC">
      <w:r>
        <w:separator/>
      </w:r>
    </w:p>
  </w:endnote>
  <w:endnote w:type="continuationSeparator" w:id="0">
    <w:p w:rsidR="007F36CC" w:rsidRDefault="007F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6CC" w:rsidRDefault="007F36CC">
      <w:r>
        <w:separator/>
      </w:r>
    </w:p>
  </w:footnote>
  <w:footnote w:type="continuationSeparator" w:id="0">
    <w:p w:rsidR="007F36CC" w:rsidRDefault="007F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6CC" w:rsidRDefault="007F36CC">
    <w:pPr>
      <w:pStyle w:val="10"/>
      <w:pBdr>
        <w:top w:val="nil"/>
        <w:left w:val="nil"/>
        <w:bottom w:val="nil"/>
        <w:right w:val="nil"/>
        <w:between w:val="nil"/>
      </w:pBdr>
      <w:tabs>
        <w:tab w:val="center" w:pos="4153"/>
        <w:tab w:val="right" w:pos="8306"/>
      </w:tabs>
      <w:rPr>
        <w:color w:val="000000"/>
        <w:sz w:val="20"/>
        <w:szCs w:val="20"/>
      </w:rPr>
    </w:pPr>
    <w:r>
      <w:rPr>
        <w:color w:val="000000"/>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30E0D"/>
    <w:rsid w:val="00530E0D"/>
    <w:rsid w:val="00567AD2"/>
    <w:rsid w:val="007F36CC"/>
    <w:rsid w:val="009905EA"/>
    <w:rsid w:val="00C70A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alibri"/>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7F36CC"/>
    <w:rPr>
      <w:rFonts w:ascii="Lucida Grande" w:hAnsi="Lucida Grande"/>
      <w:sz w:val="18"/>
      <w:szCs w:val="18"/>
    </w:rPr>
  </w:style>
  <w:style w:type="character" w:customStyle="1" w:styleId="a6">
    <w:name w:val="註解方塊文字 字元"/>
    <w:basedOn w:val="a0"/>
    <w:link w:val="a5"/>
    <w:uiPriority w:val="99"/>
    <w:semiHidden/>
    <w:rsid w:val="007F36CC"/>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alibri"/>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7F36CC"/>
    <w:rPr>
      <w:rFonts w:ascii="Lucida Grande" w:hAnsi="Lucida Grande"/>
      <w:sz w:val="18"/>
      <w:szCs w:val="18"/>
    </w:rPr>
  </w:style>
  <w:style w:type="character" w:customStyle="1" w:styleId="a6">
    <w:name w:val="註解方塊文字 字元"/>
    <w:basedOn w:val="a0"/>
    <w:link w:val="a5"/>
    <w:uiPriority w:val="99"/>
    <w:semiHidden/>
    <w:rsid w:val="007F36C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ohnny@tfam.gov.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何冠緯</dc:creator>
  <cp:lastModifiedBy>何冠緯</cp:lastModifiedBy>
  <cp:revision>3</cp:revision>
  <cp:lastPrinted>2018-06-27T02:16:00Z</cp:lastPrinted>
  <dcterms:created xsi:type="dcterms:W3CDTF">2018-06-27T02:15:00Z</dcterms:created>
  <dcterms:modified xsi:type="dcterms:W3CDTF">2018-06-27T02:16:00Z</dcterms:modified>
</cp:coreProperties>
</file>